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0F" w:rsidRDefault="00366713" w:rsidP="00D74458">
      <w:pPr>
        <w:spacing w:after="60"/>
        <w:ind w:left="-567"/>
        <w:jc w:val="left"/>
        <w:rPr>
          <w:rFonts w:ascii="Segoe UI" w:hAnsi="Segoe UI"/>
          <w:b/>
        </w:rPr>
      </w:pPr>
      <w:bookmarkStart w:id="0" w:name="_GoBack"/>
      <w:bookmarkEnd w:id="0"/>
      <w:r>
        <w:rPr>
          <w:rFonts w:ascii="Segoe UI" w:hAnsi="Segoe UI"/>
          <w:b/>
        </w:rPr>
        <w:t xml:space="preserve"> </w:t>
      </w:r>
    </w:p>
    <w:p w:rsidR="00366713" w:rsidRPr="004834E6" w:rsidRDefault="004453F8" w:rsidP="00366713">
      <w:pPr>
        <w:spacing w:after="60"/>
        <w:jc w:val="center"/>
        <w:rPr>
          <w:rFonts w:ascii="Segoe UI" w:hAnsi="Segoe UI"/>
        </w:rPr>
      </w:pPr>
      <w:r>
        <w:rPr>
          <w:rFonts w:ascii="Segoe UI" w:hAnsi="Segoe UI"/>
          <w:b/>
        </w:rPr>
        <w:t>Balet Globa, spolek</w:t>
      </w:r>
    </w:p>
    <w:p w:rsidR="00366713" w:rsidRPr="004834E6" w:rsidRDefault="00366713" w:rsidP="00366713">
      <w:pPr>
        <w:spacing w:after="60"/>
        <w:jc w:val="center"/>
        <w:rPr>
          <w:rFonts w:ascii="Segoe UI" w:hAnsi="Segoe UI"/>
        </w:rPr>
      </w:pPr>
      <w:r w:rsidRPr="004834E6">
        <w:rPr>
          <w:rFonts w:ascii="Segoe UI" w:hAnsi="Segoe UI"/>
        </w:rPr>
        <w:t xml:space="preserve">IČO: </w:t>
      </w:r>
      <w:r w:rsidR="004453F8">
        <w:t>26566397</w:t>
      </w:r>
    </w:p>
    <w:p w:rsidR="004453F8" w:rsidRPr="004453F8" w:rsidRDefault="00366713" w:rsidP="00366713">
      <w:pPr>
        <w:spacing w:after="60"/>
        <w:jc w:val="center"/>
        <w:rPr>
          <w:bCs/>
        </w:rPr>
      </w:pPr>
      <w:r w:rsidRPr="004834E6">
        <w:rPr>
          <w:rFonts w:ascii="Segoe UI" w:hAnsi="Segoe UI"/>
        </w:rPr>
        <w:t xml:space="preserve">se sídlem </w:t>
      </w:r>
      <w:r w:rsidR="004453F8" w:rsidRPr="004453F8">
        <w:rPr>
          <w:bCs/>
        </w:rPr>
        <w:t>Dolní náměstí 2/200 Olomouc</w:t>
      </w:r>
      <w:r w:rsidR="004453F8">
        <w:rPr>
          <w:b/>
          <w:bCs/>
        </w:rPr>
        <w:t xml:space="preserve"> </w:t>
      </w:r>
    </w:p>
    <w:p w:rsidR="000C4130" w:rsidRPr="004834E6" w:rsidRDefault="00366713" w:rsidP="004453F8">
      <w:pPr>
        <w:spacing w:after="60"/>
        <w:jc w:val="center"/>
        <w:rPr>
          <w:rFonts w:ascii="Segoe UI" w:hAnsi="Segoe UI"/>
          <w:b/>
          <w:shd w:val="clear" w:color="auto" w:fill="FFFFFF"/>
        </w:rPr>
      </w:pPr>
      <w:r w:rsidRPr="004834E6">
        <w:rPr>
          <w:rFonts w:ascii="Segoe UI" w:hAnsi="Segoe UI"/>
        </w:rPr>
        <w:t>zapsaná v</w:t>
      </w:r>
      <w:r w:rsidR="004453F8">
        <w:rPr>
          <w:rFonts w:ascii="Segoe UI" w:hAnsi="Segoe UI"/>
        </w:rPr>
        <w:t>e</w:t>
      </w:r>
      <w:r>
        <w:rPr>
          <w:rFonts w:ascii="Segoe UI" w:hAnsi="Segoe UI"/>
        </w:rPr>
        <w:t> </w:t>
      </w:r>
      <w:r w:rsidR="004453F8">
        <w:rPr>
          <w:rFonts w:ascii="Segoe UI" w:hAnsi="Segoe UI"/>
        </w:rPr>
        <w:t>spolkovém</w:t>
      </w:r>
      <w:r w:rsidRPr="004834E6">
        <w:rPr>
          <w:rFonts w:ascii="Segoe UI" w:hAnsi="Segoe UI"/>
        </w:rPr>
        <w:t xml:space="preserve"> rejstříku</w:t>
      </w:r>
      <w:r w:rsidR="004453F8">
        <w:rPr>
          <w:rFonts w:ascii="LiberationSans" w:hAnsi="LiberationSans" w:cs="LiberationSans"/>
        </w:rPr>
        <w:t xml:space="preserve"> Krajského soudu v Ostravě, spis.zn. L 8449</w:t>
      </w:r>
    </w:p>
    <w:p w:rsidR="000C4130" w:rsidRPr="004834E6" w:rsidRDefault="000C4130" w:rsidP="00B805DC">
      <w:pPr>
        <w:spacing w:after="60"/>
        <w:rPr>
          <w:rFonts w:ascii="Segoe UI" w:hAnsi="Segoe UI"/>
          <w:b/>
          <w:shd w:val="clear" w:color="auto" w:fill="FFFFFF"/>
        </w:rPr>
      </w:pPr>
    </w:p>
    <w:p w:rsidR="000C4130" w:rsidRPr="004834E6" w:rsidRDefault="004453F8" w:rsidP="00B805DC">
      <w:pPr>
        <w:spacing w:after="60"/>
        <w:rPr>
          <w:rFonts w:ascii="Segoe UI" w:hAnsi="Segoe UI"/>
          <w:b/>
          <w:shd w:val="clear" w:color="auto" w:fill="FFFFFF"/>
        </w:rPr>
      </w:pPr>
      <w:r>
        <w:rPr>
          <w:rFonts w:ascii="LiberationSans" w:hAnsi="LiberationSans" w:cs="LiberationSans"/>
        </w:rPr>
        <w:t xml:space="preserve"> </w:t>
      </w:r>
    </w:p>
    <w:p w:rsidR="000C4130" w:rsidRPr="004834E6" w:rsidRDefault="000C4130" w:rsidP="00B805DC">
      <w:pPr>
        <w:spacing w:after="60"/>
        <w:rPr>
          <w:rFonts w:ascii="Segoe UI" w:hAnsi="Segoe UI"/>
          <w:b/>
          <w:shd w:val="clear" w:color="auto" w:fill="FFFFFF"/>
        </w:rPr>
      </w:pPr>
    </w:p>
    <w:p w:rsidR="000C4130" w:rsidRPr="004834E6" w:rsidRDefault="000C4130" w:rsidP="00B805DC">
      <w:pPr>
        <w:spacing w:after="60"/>
        <w:rPr>
          <w:rFonts w:ascii="Segoe UI" w:hAnsi="Segoe UI"/>
          <w:b/>
          <w:shd w:val="clear" w:color="auto" w:fill="FFFFFF"/>
        </w:rPr>
      </w:pPr>
    </w:p>
    <w:p w:rsidR="000C4130" w:rsidRPr="004834E6" w:rsidRDefault="000C4130" w:rsidP="00B805DC">
      <w:pPr>
        <w:spacing w:after="60"/>
        <w:rPr>
          <w:rFonts w:ascii="Segoe UI" w:hAnsi="Segoe UI"/>
          <w:b/>
          <w:shd w:val="clear" w:color="auto" w:fill="FFFFFF"/>
        </w:rPr>
      </w:pPr>
    </w:p>
    <w:p w:rsidR="009772BD" w:rsidRPr="004453F8" w:rsidRDefault="00FE39FF" w:rsidP="004453F8">
      <w:pPr>
        <w:spacing w:after="60"/>
        <w:jc w:val="center"/>
        <w:rPr>
          <w:rFonts w:ascii="Segoe UI" w:hAnsi="Segoe UI"/>
          <w:b/>
          <w:sz w:val="32"/>
          <w:szCs w:val="32"/>
          <w:shd w:val="clear" w:color="auto" w:fill="FFFFFF"/>
        </w:rPr>
      </w:pPr>
      <w:r>
        <w:rPr>
          <w:rFonts w:ascii="Segoe UI" w:hAnsi="Segoe UI"/>
          <w:b/>
          <w:sz w:val="32"/>
          <w:szCs w:val="32"/>
          <w:shd w:val="clear" w:color="auto" w:fill="FFFFFF"/>
        </w:rPr>
        <w:t>S</w:t>
      </w:r>
      <w:r w:rsidR="000C4130" w:rsidRPr="00055A2C">
        <w:rPr>
          <w:rFonts w:ascii="Segoe UI" w:hAnsi="Segoe UI"/>
          <w:b/>
          <w:sz w:val="32"/>
          <w:szCs w:val="32"/>
          <w:shd w:val="clear" w:color="auto" w:fill="FFFFFF"/>
        </w:rPr>
        <w:t>měrnice o ochraně osobních údajů</w:t>
      </w:r>
      <w:r w:rsidR="005A25FA">
        <w:rPr>
          <w:rFonts w:ascii="Segoe UI" w:hAnsi="Segoe UI"/>
          <w:b/>
          <w:sz w:val="32"/>
          <w:szCs w:val="32"/>
          <w:shd w:val="clear" w:color="auto" w:fill="FFFFFF"/>
        </w:rPr>
        <w:t xml:space="preserve"> </w:t>
      </w:r>
    </w:p>
    <w:p w:rsidR="000C4130" w:rsidRPr="004453F8" w:rsidRDefault="009772BD" w:rsidP="004453F8">
      <w:pPr>
        <w:spacing w:after="60"/>
        <w:jc w:val="center"/>
        <w:rPr>
          <w:rFonts w:ascii="Segoe UI" w:hAnsi="Segoe UI"/>
          <w:shd w:val="clear" w:color="auto" w:fill="FFFFFF"/>
        </w:rPr>
      </w:pPr>
      <w:r w:rsidRPr="004453F8">
        <w:rPr>
          <w:rFonts w:ascii="Segoe UI" w:hAnsi="Segoe UI"/>
          <w:shd w:val="clear" w:color="auto" w:fill="FFFFFF"/>
        </w:rPr>
        <w:t>Platnost od 25.5. 2018</w:t>
      </w:r>
    </w:p>
    <w:p w:rsidR="007E2D85" w:rsidRPr="004834E6" w:rsidRDefault="007E2D85" w:rsidP="00B805DC">
      <w:pPr>
        <w:spacing w:after="60"/>
        <w:rPr>
          <w:rFonts w:ascii="Segoe UI" w:hAnsi="Segoe UI"/>
          <w:b/>
          <w:shd w:val="clear" w:color="auto" w:fill="FFFFFF"/>
        </w:rPr>
      </w:pPr>
    </w:p>
    <w:p w:rsidR="00C14AB6" w:rsidRDefault="004453F8" w:rsidP="00C14AB6">
      <w:r>
        <w:rPr>
          <w:rFonts w:ascii="Segoe UI" w:hAnsi="Segoe UI"/>
          <w:b/>
          <w:shd w:val="clear" w:color="auto" w:fill="FFFFFF"/>
        </w:rPr>
        <w:t xml:space="preserve"> </w:t>
      </w:r>
      <w:r w:rsidR="00C14AB6">
        <w:t xml:space="preserve"> </w:t>
      </w:r>
    </w:p>
    <w:p w:rsidR="00C14AB6" w:rsidRDefault="00C14AB6" w:rsidP="00C14AB6"/>
    <w:p w:rsidR="00C14AB6" w:rsidRPr="00C14AB6" w:rsidRDefault="00C14AB6" w:rsidP="00C14AB6"/>
    <w:p w:rsidR="00C14AB6" w:rsidRDefault="00C14AB6" w:rsidP="00C94014">
      <w:pPr>
        <w:jc w:val="left"/>
        <w:rPr>
          <w:rFonts w:ascii="Segoe UI" w:hAnsi="Segoe UI"/>
          <w:b/>
          <w:shd w:val="clear" w:color="auto" w:fill="FFFFFF"/>
        </w:rPr>
      </w:pPr>
    </w:p>
    <w:p w:rsidR="00C14AB6" w:rsidRDefault="00C14AB6" w:rsidP="00C94014">
      <w:pPr>
        <w:jc w:val="left"/>
        <w:rPr>
          <w:rFonts w:ascii="Segoe UI" w:hAnsi="Segoe UI"/>
          <w:b/>
          <w:shd w:val="clear" w:color="auto" w:fill="FFFFFF"/>
        </w:rPr>
      </w:pPr>
    </w:p>
    <w:p w:rsidR="00C14AB6" w:rsidRDefault="00C14AB6" w:rsidP="00C94014">
      <w:pPr>
        <w:jc w:val="left"/>
        <w:rPr>
          <w:rFonts w:ascii="Segoe UI" w:hAnsi="Segoe UI"/>
          <w:b/>
          <w:shd w:val="clear" w:color="auto" w:fill="FFFFFF"/>
        </w:rPr>
      </w:pPr>
    </w:p>
    <w:p w:rsidR="00C14AB6" w:rsidRDefault="00C14AB6" w:rsidP="00C94014">
      <w:pPr>
        <w:jc w:val="left"/>
        <w:rPr>
          <w:rFonts w:ascii="Segoe UI" w:hAnsi="Segoe UI"/>
          <w:b/>
          <w:shd w:val="clear" w:color="auto" w:fill="FFFFFF"/>
        </w:rPr>
      </w:pPr>
    </w:p>
    <w:p w:rsidR="00C14AB6" w:rsidRDefault="00C14AB6" w:rsidP="00C94014">
      <w:pPr>
        <w:jc w:val="left"/>
        <w:rPr>
          <w:rFonts w:ascii="Segoe UI" w:hAnsi="Segoe UI"/>
          <w:b/>
          <w:shd w:val="clear" w:color="auto" w:fill="FFFFFF"/>
        </w:rPr>
      </w:pPr>
    </w:p>
    <w:p w:rsidR="00C14AB6" w:rsidRDefault="00C14AB6" w:rsidP="00C94014">
      <w:pPr>
        <w:jc w:val="left"/>
        <w:rPr>
          <w:rFonts w:ascii="Segoe UI" w:hAnsi="Segoe UI"/>
          <w:b/>
          <w:shd w:val="clear" w:color="auto" w:fill="FFFFFF"/>
        </w:rPr>
      </w:pPr>
    </w:p>
    <w:p w:rsidR="00C14AB6" w:rsidRDefault="00C14AB6">
      <w:pPr>
        <w:spacing w:after="200"/>
        <w:jc w:val="left"/>
        <w:rPr>
          <w:rFonts w:ascii="Segoe UI" w:hAnsi="Segoe UI"/>
          <w:b/>
          <w:shd w:val="clear" w:color="auto" w:fill="FFFFFF"/>
        </w:rPr>
      </w:pPr>
      <w:r>
        <w:rPr>
          <w:rFonts w:ascii="Segoe UI" w:hAnsi="Segoe UI"/>
          <w:b/>
          <w:shd w:val="clear" w:color="auto" w:fill="FFFFFF"/>
        </w:rPr>
        <w:br w:type="page"/>
      </w:r>
    </w:p>
    <w:p w:rsidR="00C14AB6" w:rsidRDefault="00C14AB6" w:rsidP="00D74458">
      <w:pPr>
        <w:ind w:left="-567"/>
        <w:jc w:val="left"/>
        <w:rPr>
          <w:rFonts w:ascii="Segoe UI" w:hAnsi="Segoe UI"/>
          <w:b/>
          <w:shd w:val="clear" w:color="auto" w:fill="FFFFFF"/>
        </w:rPr>
      </w:pPr>
    </w:p>
    <w:sdt>
      <w:sdtPr>
        <w:rPr>
          <w:rFonts w:ascii="Segoe UI" w:eastAsiaTheme="minorHAnsi" w:hAnsi="Segoe UI" w:cs="Segoe UI"/>
          <w:b w:val="0"/>
          <w:bCs w:val="0"/>
          <w:color w:val="auto"/>
          <w:sz w:val="22"/>
          <w:szCs w:val="22"/>
        </w:rPr>
        <w:id w:val="18178424"/>
        <w:docPartObj>
          <w:docPartGallery w:val="Table of Contents"/>
          <w:docPartUnique/>
        </w:docPartObj>
      </w:sdtPr>
      <w:sdtContent>
        <w:p w:rsidR="00C94014" w:rsidRPr="00687C7B" w:rsidRDefault="00C94014">
          <w:pPr>
            <w:pStyle w:val="Nadpisobsahu"/>
            <w:rPr>
              <w:rFonts w:ascii="Segoe UI" w:hAnsi="Segoe UI" w:cs="Segoe UI"/>
              <w:b w:val="0"/>
            </w:rPr>
          </w:pPr>
          <w:r w:rsidRPr="00687C7B">
            <w:rPr>
              <w:rFonts w:ascii="Segoe UI" w:hAnsi="Segoe UI" w:cs="Segoe UI"/>
              <w:color w:val="auto"/>
            </w:rPr>
            <w:t>Obsah</w:t>
          </w:r>
        </w:p>
        <w:p w:rsidR="004453F8" w:rsidRDefault="00FB4A7D">
          <w:pPr>
            <w:pStyle w:val="Obsah1"/>
            <w:tabs>
              <w:tab w:val="right" w:leader="dot" w:pos="9062"/>
            </w:tabs>
            <w:rPr>
              <w:rFonts w:asciiTheme="minorHAnsi" w:eastAsiaTheme="minorEastAsia" w:hAnsiTheme="minorHAnsi" w:cstheme="minorBidi"/>
              <w:noProof/>
              <w:lang w:eastAsia="cs-CZ"/>
            </w:rPr>
          </w:pPr>
          <w:r w:rsidRPr="00687C7B">
            <w:rPr>
              <w:rFonts w:ascii="Segoe UI" w:hAnsi="Segoe UI"/>
            </w:rPr>
            <w:fldChar w:fldCharType="begin"/>
          </w:r>
          <w:r w:rsidR="00C94014" w:rsidRPr="00687C7B">
            <w:rPr>
              <w:rFonts w:ascii="Segoe UI" w:hAnsi="Segoe UI"/>
            </w:rPr>
            <w:instrText xml:space="preserve"> TOC \o "1-3" \h \z \u </w:instrText>
          </w:r>
          <w:r w:rsidRPr="00687C7B">
            <w:rPr>
              <w:rFonts w:ascii="Segoe UI" w:hAnsi="Segoe UI"/>
            </w:rPr>
            <w:fldChar w:fldCharType="separate"/>
          </w:r>
          <w:hyperlink w:anchor="_Toc526252117" w:history="1">
            <w:r w:rsidR="004453F8" w:rsidRPr="004C0D71">
              <w:rPr>
                <w:rStyle w:val="Hypertextovodkaz"/>
                <w:noProof/>
                <w:shd w:val="clear" w:color="auto" w:fill="FFFFFF"/>
              </w:rPr>
              <w:t>I. Účel Interní směrnice</w:t>
            </w:r>
            <w:r w:rsidR="004453F8">
              <w:rPr>
                <w:noProof/>
                <w:webHidden/>
              </w:rPr>
              <w:tab/>
            </w:r>
            <w:r>
              <w:rPr>
                <w:noProof/>
                <w:webHidden/>
              </w:rPr>
              <w:fldChar w:fldCharType="begin"/>
            </w:r>
            <w:r w:rsidR="004453F8">
              <w:rPr>
                <w:noProof/>
                <w:webHidden/>
              </w:rPr>
              <w:instrText xml:space="preserve"> PAGEREF _Toc526252117 \h </w:instrText>
            </w:r>
            <w:r>
              <w:rPr>
                <w:noProof/>
                <w:webHidden/>
              </w:rPr>
            </w:r>
            <w:r>
              <w:rPr>
                <w:noProof/>
                <w:webHidden/>
              </w:rPr>
              <w:fldChar w:fldCharType="separate"/>
            </w:r>
            <w:r w:rsidR="004453F8">
              <w:rPr>
                <w:noProof/>
                <w:webHidden/>
              </w:rPr>
              <w:t>2</w:t>
            </w:r>
            <w:r>
              <w:rPr>
                <w:noProof/>
                <w:webHidden/>
              </w:rPr>
              <w:fldChar w:fldCharType="end"/>
            </w:r>
          </w:hyperlink>
        </w:p>
        <w:p w:rsidR="004453F8" w:rsidRDefault="00FB4A7D">
          <w:pPr>
            <w:pStyle w:val="Obsah1"/>
            <w:tabs>
              <w:tab w:val="right" w:leader="dot" w:pos="9062"/>
            </w:tabs>
            <w:rPr>
              <w:rFonts w:asciiTheme="minorHAnsi" w:eastAsiaTheme="minorEastAsia" w:hAnsiTheme="minorHAnsi" w:cstheme="minorBidi"/>
              <w:noProof/>
              <w:lang w:eastAsia="cs-CZ"/>
            </w:rPr>
          </w:pPr>
          <w:hyperlink w:anchor="_Toc526252118" w:history="1">
            <w:r w:rsidR="004453F8" w:rsidRPr="004C0D71">
              <w:rPr>
                <w:rStyle w:val="Hypertextovodkaz"/>
                <w:noProof/>
              </w:rPr>
              <w:t>II. Definice pojmů</w:t>
            </w:r>
            <w:r w:rsidR="004453F8">
              <w:rPr>
                <w:noProof/>
                <w:webHidden/>
              </w:rPr>
              <w:tab/>
            </w:r>
            <w:r>
              <w:rPr>
                <w:noProof/>
                <w:webHidden/>
              </w:rPr>
              <w:fldChar w:fldCharType="begin"/>
            </w:r>
            <w:r w:rsidR="004453F8">
              <w:rPr>
                <w:noProof/>
                <w:webHidden/>
              </w:rPr>
              <w:instrText xml:space="preserve"> PAGEREF _Toc526252118 \h </w:instrText>
            </w:r>
            <w:r>
              <w:rPr>
                <w:noProof/>
                <w:webHidden/>
              </w:rPr>
            </w:r>
            <w:r>
              <w:rPr>
                <w:noProof/>
                <w:webHidden/>
              </w:rPr>
              <w:fldChar w:fldCharType="separate"/>
            </w:r>
            <w:r w:rsidR="004453F8">
              <w:rPr>
                <w:noProof/>
                <w:webHidden/>
              </w:rPr>
              <w:t>3</w:t>
            </w:r>
            <w:r>
              <w:rPr>
                <w:noProof/>
                <w:webHidden/>
              </w:rPr>
              <w:fldChar w:fldCharType="end"/>
            </w:r>
          </w:hyperlink>
        </w:p>
        <w:p w:rsidR="004453F8" w:rsidRDefault="00FB4A7D">
          <w:pPr>
            <w:pStyle w:val="Obsah1"/>
            <w:tabs>
              <w:tab w:val="right" w:leader="dot" w:pos="9062"/>
            </w:tabs>
            <w:rPr>
              <w:rFonts w:asciiTheme="minorHAnsi" w:eastAsiaTheme="minorEastAsia" w:hAnsiTheme="minorHAnsi" w:cstheme="minorBidi"/>
              <w:noProof/>
              <w:lang w:eastAsia="cs-CZ"/>
            </w:rPr>
          </w:pPr>
          <w:hyperlink w:anchor="_Toc526252119" w:history="1">
            <w:r w:rsidR="004453F8" w:rsidRPr="004C0D71">
              <w:rPr>
                <w:rStyle w:val="Hypertextovodkaz"/>
                <w:noProof/>
              </w:rPr>
              <w:t>III. Zpracování osobních údajů ve Společnosti</w:t>
            </w:r>
            <w:r w:rsidR="004453F8">
              <w:rPr>
                <w:noProof/>
                <w:webHidden/>
              </w:rPr>
              <w:tab/>
            </w:r>
            <w:r>
              <w:rPr>
                <w:noProof/>
                <w:webHidden/>
              </w:rPr>
              <w:fldChar w:fldCharType="begin"/>
            </w:r>
            <w:r w:rsidR="004453F8">
              <w:rPr>
                <w:noProof/>
                <w:webHidden/>
              </w:rPr>
              <w:instrText xml:space="preserve"> PAGEREF _Toc526252119 \h </w:instrText>
            </w:r>
            <w:r>
              <w:rPr>
                <w:noProof/>
                <w:webHidden/>
              </w:rPr>
            </w:r>
            <w:r>
              <w:rPr>
                <w:noProof/>
                <w:webHidden/>
              </w:rPr>
              <w:fldChar w:fldCharType="separate"/>
            </w:r>
            <w:r w:rsidR="004453F8">
              <w:rPr>
                <w:noProof/>
                <w:webHidden/>
              </w:rPr>
              <w:t>4</w:t>
            </w:r>
            <w:r>
              <w:rPr>
                <w:noProof/>
                <w:webHidden/>
              </w:rPr>
              <w:fldChar w:fldCharType="end"/>
            </w:r>
          </w:hyperlink>
        </w:p>
        <w:p w:rsidR="004453F8" w:rsidRDefault="00FB4A7D">
          <w:pPr>
            <w:pStyle w:val="Obsah1"/>
            <w:tabs>
              <w:tab w:val="right" w:leader="dot" w:pos="9062"/>
            </w:tabs>
            <w:rPr>
              <w:rFonts w:asciiTheme="minorHAnsi" w:eastAsiaTheme="minorEastAsia" w:hAnsiTheme="minorHAnsi" w:cstheme="minorBidi"/>
              <w:noProof/>
              <w:lang w:eastAsia="cs-CZ"/>
            </w:rPr>
          </w:pPr>
          <w:hyperlink w:anchor="_Toc526252120" w:history="1">
            <w:r w:rsidR="004453F8" w:rsidRPr="004C0D71">
              <w:rPr>
                <w:rStyle w:val="Hypertextovodkaz"/>
                <w:noProof/>
              </w:rPr>
              <w:t>IV. Oprávněné osoby ke zpracování osobních údajů ve Společnosti a jejich povinnosti</w:t>
            </w:r>
            <w:r w:rsidR="004453F8">
              <w:rPr>
                <w:noProof/>
                <w:webHidden/>
              </w:rPr>
              <w:tab/>
            </w:r>
            <w:r>
              <w:rPr>
                <w:noProof/>
                <w:webHidden/>
              </w:rPr>
              <w:fldChar w:fldCharType="begin"/>
            </w:r>
            <w:r w:rsidR="004453F8">
              <w:rPr>
                <w:noProof/>
                <w:webHidden/>
              </w:rPr>
              <w:instrText xml:space="preserve"> PAGEREF _Toc526252120 \h </w:instrText>
            </w:r>
            <w:r>
              <w:rPr>
                <w:noProof/>
                <w:webHidden/>
              </w:rPr>
            </w:r>
            <w:r>
              <w:rPr>
                <w:noProof/>
                <w:webHidden/>
              </w:rPr>
              <w:fldChar w:fldCharType="separate"/>
            </w:r>
            <w:r w:rsidR="004453F8">
              <w:rPr>
                <w:noProof/>
                <w:webHidden/>
              </w:rPr>
              <w:t>5</w:t>
            </w:r>
            <w:r>
              <w:rPr>
                <w:noProof/>
                <w:webHidden/>
              </w:rPr>
              <w:fldChar w:fldCharType="end"/>
            </w:r>
          </w:hyperlink>
        </w:p>
        <w:p w:rsidR="004453F8" w:rsidRDefault="00FB4A7D">
          <w:pPr>
            <w:pStyle w:val="Obsah1"/>
            <w:tabs>
              <w:tab w:val="right" w:leader="dot" w:pos="9062"/>
            </w:tabs>
            <w:rPr>
              <w:rFonts w:asciiTheme="minorHAnsi" w:eastAsiaTheme="minorEastAsia" w:hAnsiTheme="minorHAnsi" w:cstheme="minorBidi"/>
              <w:noProof/>
              <w:lang w:eastAsia="cs-CZ"/>
            </w:rPr>
          </w:pPr>
          <w:hyperlink w:anchor="_Toc526252121" w:history="1">
            <w:r w:rsidR="004453F8" w:rsidRPr="004C0D71">
              <w:rPr>
                <w:rStyle w:val="Hypertextovodkaz"/>
                <w:noProof/>
              </w:rPr>
              <w:t>V. Informační povinnost vůči subjektům údajů ve smyslu čl. 13 a 14 GDPR</w:t>
            </w:r>
            <w:r w:rsidR="004453F8">
              <w:rPr>
                <w:noProof/>
                <w:webHidden/>
              </w:rPr>
              <w:tab/>
            </w:r>
            <w:r>
              <w:rPr>
                <w:noProof/>
                <w:webHidden/>
              </w:rPr>
              <w:fldChar w:fldCharType="begin"/>
            </w:r>
            <w:r w:rsidR="004453F8">
              <w:rPr>
                <w:noProof/>
                <w:webHidden/>
              </w:rPr>
              <w:instrText xml:space="preserve"> PAGEREF _Toc526252121 \h </w:instrText>
            </w:r>
            <w:r>
              <w:rPr>
                <w:noProof/>
                <w:webHidden/>
              </w:rPr>
            </w:r>
            <w:r>
              <w:rPr>
                <w:noProof/>
                <w:webHidden/>
              </w:rPr>
              <w:fldChar w:fldCharType="separate"/>
            </w:r>
            <w:r w:rsidR="004453F8">
              <w:rPr>
                <w:noProof/>
                <w:webHidden/>
              </w:rPr>
              <w:t>6</w:t>
            </w:r>
            <w:r>
              <w:rPr>
                <w:noProof/>
                <w:webHidden/>
              </w:rPr>
              <w:fldChar w:fldCharType="end"/>
            </w:r>
          </w:hyperlink>
        </w:p>
        <w:p w:rsidR="004453F8" w:rsidRDefault="00FB4A7D">
          <w:pPr>
            <w:pStyle w:val="Obsah1"/>
            <w:tabs>
              <w:tab w:val="right" w:leader="dot" w:pos="9062"/>
            </w:tabs>
            <w:rPr>
              <w:rFonts w:asciiTheme="minorHAnsi" w:eastAsiaTheme="minorEastAsia" w:hAnsiTheme="minorHAnsi" w:cstheme="minorBidi"/>
              <w:noProof/>
              <w:lang w:eastAsia="cs-CZ"/>
            </w:rPr>
          </w:pPr>
          <w:hyperlink w:anchor="_Toc526252122" w:history="1">
            <w:r w:rsidR="004453F8" w:rsidRPr="004C0D71">
              <w:rPr>
                <w:rStyle w:val="Hypertextovodkaz"/>
                <w:noProof/>
              </w:rPr>
              <w:t>VI. Právo na přístup k osobním údajům ve smyslu čl. 15 GDPR</w:t>
            </w:r>
            <w:r w:rsidR="004453F8">
              <w:rPr>
                <w:noProof/>
                <w:webHidden/>
              </w:rPr>
              <w:tab/>
            </w:r>
            <w:r>
              <w:rPr>
                <w:noProof/>
                <w:webHidden/>
              </w:rPr>
              <w:fldChar w:fldCharType="begin"/>
            </w:r>
            <w:r w:rsidR="004453F8">
              <w:rPr>
                <w:noProof/>
                <w:webHidden/>
              </w:rPr>
              <w:instrText xml:space="preserve"> PAGEREF _Toc526252122 \h </w:instrText>
            </w:r>
            <w:r>
              <w:rPr>
                <w:noProof/>
                <w:webHidden/>
              </w:rPr>
            </w:r>
            <w:r>
              <w:rPr>
                <w:noProof/>
                <w:webHidden/>
              </w:rPr>
              <w:fldChar w:fldCharType="separate"/>
            </w:r>
            <w:r w:rsidR="004453F8">
              <w:rPr>
                <w:noProof/>
                <w:webHidden/>
              </w:rPr>
              <w:t>7</w:t>
            </w:r>
            <w:r>
              <w:rPr>
                <w:noProof/>
                <w:webHidden/>
              </w:rPr>
              <w:fldChar w:fldCharType="end"/>
            </w:r>
          </w:hyperlink>
        </w:p>
        <w:p w:rsidR="004453F8" w:rsidRDefault="00FB4A7D">
          <w:pPr>
            <w:pStyle w:val="Obsah1"/>
            <w:tabs>
              <w:tab w:val="right" w:leader="dot" w:pos="9062"/>
            </w:tabs>
            <w:rPr>
              <w:rFonts w:asciiTheme="minorHAnsi" w:eastAsiaTheme="minorEastAsia" w:hAnsiTheme="minorHAnsi" w:cstheme="minorBidi"/>
              <w:noProof/>
              <w:lang w:eastAsia="cs-CZ"/>
            </w:rPr>
          </w:pPr>
          <w:hyperlink w:anchor="_Toc526252123" w:history="1">
            <w:r w:rsidR="004453F8" w:rsidRPr="004C0D71">
              <w:rPr>
                <w:rStyle w:val="Hypertextovodkaz"/>
                <w:noProof/>
              </w:rPr>
              <w:t>VII. Oprava, výmaz a omezení zpracování osobních údajů dle čl. 16 až 18 GDPR</w:t>
            </w:r>
            <w:r w:rsidR="004453F8">
              <w:rPr>
                <w:noProof/>
                <w:webHidden/>
              </w:rPr>
              <w:tab/>
            </w:r>
            <w:r>
              <w:rPr>
                <w:noProof/>
                <w:webHidden/>
              </w:rPr>
              <w:fldChar w:fldCharType="begin"/>
            </w:r>
            <w:r w:rsidR="004453F8">
              <w:rPr>
                <w:noProof/>
                <w:webHidden/>
              </w:rPr>
              <w:instrText xml:space="preserve"> PAGEREF _Toc526252123 \h </w:instrText>
            </w:r>
            <w:r>
              <w:rPr>
                <w:noProof/>
                <w:webHidden/>
              </w:rPr>
            </w:r>
            <w:r>
              <w:rPr>
                <w:noProof/>
                <w:webHidden/>
              </w:rPr>
              <w:fldChar w:fldCharType="separate"/>
            </w:r>
            <w:r w:rsidR="004453F8">
              <w:rPr>
                <w:noProof/>
                <w:webHidden/>
              </w:rPr>
              <w:t>7</w:t>
            </w:r>
            <w:r>
              <w:rPr>
                <w:noProof/>
                <w:webHidden/>
              </w:rPr>
              <w:fldChar w:fldCharType="end"/>
            </w:r>
          </w:hyperlink>
        </w:p>
        <w:p w:rsidR="004453F8" w:rsidRDefault="00FB4A7D">
          <w:pPr>
            <w:pStyle w:val="Obsah1"/>
            <w:tabs>
              <w:tab w:val="right" w:leader="dot" w:pos="9062"/>
            </w:tabs>
            <w:rPr>
              <w:rFonts w:asciiTheme="minorHAnsi" w:eastAsiaTheme="minorEastAsia" w:hAnsiTheme="minorHAnsi" w:cstheme="minorBidi"/>
              <w:noProof/>
              <w:lang w:eastAsia="cs-CZ"/>
            </w:rPr>
          </w:pPr>
          <w:hyperlink w:anchor="_Toc526252124" w:history="1">
            <w:r w:rsidR="004453F8" w:rsidRPr="004C0D71">
              <w:rPr>
                <w:rStyle w:val="Hypertextovodkaz"/>
                <w:noProof/>
              </w:rPr>
              <w:t>VIII. Vypořádání námitek dle čl. 21 GDPR</w:t>
            </w:r>
            <w:r w:rsidR="004453F8">
              <w:rPr>
                <w:noProof/>
                <w:webHidden/>
              </w:rPr>
              <w:tab/>
            </w:r>
            <w:r>
              <w:rPr>
                <w:noProof/>
                <w:webHidden/>
              </w:rPr>
              <w:fldChar w:fldCharType="begin"/>
            </w:r>
            <w:r w:rsidR="004453F8">
              <w:rPr>
                <w:noProof/>
                <w:webHidden/>
              </w:rPr>
              <w:instrText xml:space="preserve"> PAGEREF _Toc526252124 \h </w:instrText>
            </w:r>
            <w:r>
              <w:rPr>
                <w:noProof/>
                <w:webHidden/>
              </w:rPr>
            </w:r>
            <w:r>
              <w:rPr>
                <w:noProof/>
                <w:webHidden/>
              </w:rPr>
              <w:fldChar w:fldCharType="separate"/>
            </w:r>
            <w:r w:rsidR="004453F8">
              <w:rPr>
                <w:noProof/>
                <w:webHidden/>
              </w:rPr>
              <w:t>8</w:t>
            </w:r>
            <w:r>
              <w:rPr>
                <w:noProof/>
                <w:webHidden/>
              </w:rPr>
              <w:fldChar w:fldCharType="end"/>
            </w:r>
          </w:hyperlink>
        </w:p>
        <w:p w:rsidR="004453F8" w:rsidRDefault="00FB4A7D">
          <w:pPr>
            <w:pStyle w:val="Obsah1"/>
            <w:tabs>
              <w:tab w:val="right" w:leader="dot" w:pos="9062"/>
            </w:tabs>
            <w:rPr>
              <w:rFonts w:asciiTheme="minorHAnsi" w:eastAsiaTheme="minorEastAsia" w:hAnsiTheme="minorHAnsi" w:cstheme="minorBidi"/>
              <w:noProof/>
              <w:lang w:eastAsia="cs-CZ"/>
            </w:rPr>
          </w:pPr>
          <w:hyperlink w:anchor="_Toc526252125" w:history="1">
            <w:r w:rsidR="004453F8" w:rsidRPr="004C0D71">
              <w:rPr>
                <w:rStyle w:val="Hypertextovodkaz"/>
                <w:noProof/>
              </w:rPr>
              <w:t>IX. Organizační a technická bezpečností opatření ve smyslu čl. 24 a 32 GDPR</w:t>
            </w:r>
            <w:r w:rsidR="004453F8">
              <w:rPr>
                <w:noProof/>
                <w:webHidden/>
              </w:rPr>
              <w:tab/>
            </w:r>
            <w:r>
              <w:rPr>
                <w:noProof/>
                <w:webHidden/>
              </w:rPr>
              <w:fldChar w:fldCharType="begin"/>
            </w:r>
            <w:r w:rsidR="004453F8">
              <w:rPr>
                <w:noProof/>
                <w:webHidden/>
              </w:rPr>
              <w:instrText xml:space="preserve"> PAGEREF _Toc526252125 \h </w:instrText>
            </w:r>
            <w:r>
              <w:rPr>
                <w:noProof/>
                <w:webHidden/>
              </w:rPr>
            </w:r>
            <w:r>
              <w:rPr>
                <w:noProof/>
                <w:webHidden/>
              </w:rPr>
              <w:fldChar w:fldCharType="separate"/>
            </w:r>
            <w:r w:rsidR="004453F8">
              <w:rPr>
                <w:noProof/>
                <w:webHidden/>
              </w:rPr>
              <w:t>9</w:t>
            </w:r>
            <w:r>
              <w:rPr>
                <w:noProof/>
                <w:webHidden/>
              </w:rPr>
              <w:fldChar w:fldCharType="end"/>
            </w:r>
          </w:hyperlink>
        </w:p>
        <w:p w:rsidR="004453F8" w:rsidRDefault="00FB4A7D">
          <w:pPr>
            <w:pStyle w:val="Obsah1"/>
            <w:tabs>
              <w:tab w:val="right" w:leader="dot" w:pos="9062"/>
            </w:tabs>
            <w:rPr>
              <w:rFonts w:asciiTheme="minorHAnsi" w:eastAsiaTheme="minorEastAsia" w:hAnsiTheme="minorHAnsi" w:cstheme="minorBidi"/>
              <w:noProof/>
              <w:lang w:eastAsia="cs-CZ"/>
            </w:rPr>
          </w:pPr>
          <w:hyperlink w:anchor="_Toc526252126" w:history="1">
            <w:r w:rsidR="004453F8" w:rsidRPr="004C0D71">
              <w:rPr>
                <w:rStyle w:val="Hypertextovodkaz"/>
                <w:noProof/>
              </w:rPr>
              <w:t>X. Ohlášení porušení zabezpečení dle čl. 33 a 34 GDPR</w:t>
            </w:r>
            <w:r w:rsidR="004453F8">
              <w:rPr>
                <w:noProof/>
                <w:webHidden/>
              </w:rPr>
              <w:tab/>
            </w:r>
            <w:r>
              <w:rPr>
                <w:noProof/>
                <w:webHidden/>
              </w:rPr>
              <w:fldChar w:fldCharType="begin"/>
            </w:r>
            <w:r w:rsidR="004453F8">
              <w:rPr>
                <w:noProof/>
                <w:webHidden/>
              </w:rPr>
              <w:instrText xml:space="preserve"> PAGEREF _Toc526252126 \h </w:instrText>
            </w:r>
            <w:r>
              <w:rPr>
                <w:noProof/>
                <w:webHidden/>
              </w:rPr>
            </w:r>
            <w:r>
              <w:rPr>
                <w:noProof/>
                <w:webHidden/>
              </w:rPr>
              <w:fldChar w:fldCharType="separate"/>
            </w:r>
            <w:r w:rsidR="004453F8">
              <w:rPr>
                <w:noProof/>
                <w:webHidden/>
              </w:rPr>
              <w:t>9</w:t>
            </w:r>
            <w:r>
              <w:rPr>
                <w:noProof/>
                <w:webHidden/>
              </w:rPr>
              <w:fldChar w:fldCharType="end"/>
            </w:r>
          </w:hyperlink>
        </w:p>
        <w:p w:rsidR="004453F8" w:rsidRDefault="00FB4A7D">
          <w:pPr>
            <w:pStyle w:val="Obsah1"/>
            <w:tabs>
              <w:tab w:val="right" w:leader="dot" w:pos="9062"/>
            </w:tabs>
            <w:rPr>
              <w:rFonts w:asciiTheme="minorHAnsi" w:eastAsiaTheme="minorEastAsia" w:hAnsiTheme="minorHAnsi" w:cstheme="minorBidi"/>
              <w:noProof/>
              <w:lang w:eastAsia="cs-CZ"/>
            </w:rPr>
          </w:pPr>
          <w:hyperlink w:anchor="_Toc526252127" w:history="1">
            <w:r w:rsidR="004453F8" w:rsidRPr="004C0D71">
              <w:rPr>
                <w:rStyle w:val="Hypertextovodkaz"/>
                <w:noProof/>
              </w:rPr>
              <w:t>XI. Smlouva o zpracování osobních údajů</w:t>
            </w:r>
            <w:r w:rsidR="004453F8">
              <w:rPr>
                <w:noProof/>
                <w:webHidden/>
              </w:rPr>
              <w:tab/>
            </w:r>
            <w:r>
              <w:rPr>
                <w:noProof/>
                <w:webHidden/>
              </w:rPr>
              <w:fldChar w:fldCharType="begin"/>
            </w:r>
            <w:r w:rsidR="004453F8">
              <w:rPr>
                <w:noProof/>
                <w:webHidden/>
              </w:rPr>
              <w:instrText xml:space="preserve"> PAGEREF _Toc526252127 \h </w:instrText>
            </w:r>
            <w:r>
              <w:rPr>
                <w:noProof/>
                <w:webHidden/>
              </w:rPr>
            </w:r>
            <w:r>
              <w:rPr>
                <w:noProof/>
                <w:webHidden/>
              </w:rPr>
              <w:fldChar w:fldCharType="separate"/>
            </w:r>
            <w:r w:rsidR="004453F8">
              <w:rPr>
                <w:noProof/>
                <w:webHidden/>
              </w:rPr>
              <w:t>9</w:t>
            </w:r>
            <w:r>
              <w:rPr>
                <w:noProof/>
                <w:webHidden/>
              </w:rPr>
              <w:fldChar w:fldCharType="end"/>
            </w:r>
          </w:hyperlink>
        </w:p>
        <w:p w:rsidR="004453F8" w:rsidRDefault="00FB4A7D">
          <w:pPr>
            <w:pStyle w:val="Obsah1"/>
            <w:tabs>
              <w:tab w:val="right" w:leader="dot" w:pos="9062"/>
            </w:tabs>
            <w:rPr>
              <w:rFonts w:asciiTheme="minorHAnsi" w:eastAsiaTheme="minorEastAsia" w:hAnsiTheme="minorHAnsi" w:cstheme="minorBidi"/>
              <w:noProof/>
              <w:lang w:eastAsia="cs-CZ"/>
            </w:rPr>
          </w:pPr>
          <w:hyperlink w:anchor="_Toc526252128" w:history="1">
            <w:r w:rsidR="004453F8" w:rsidRPr="004C0D71">
              <w:rPr>
                <w:rStyle w:val="Hypertextovodkaz"/>
                <w:noProof/>
              </w:rPr>
              <w:t>XII. Posouzení vlivu zpracování na ochranu osobních údajů ve smyslu čl. 35 GDPR</w:t>
            </w:r>
            <w:r w:rsidR="004453F8">
              <w:rPr>
                <w:noProof/>
                <w:webHidden/>
              </w:rPr>
              <w:tab/>
            </w:r>
            <w:r>
              <w:rPr>
                <w:noProof/>
                <w:webHidden/>
              </w:rPr>
              <w:fldChar w:fldCharType="begin"/>
            </w:r>
            <w:r w:rsidR="004453F8">
              <w:rPr>
                <w:noProof/>
                <w:webHidden/>
              </w:rPr>
              <w:instrText xml:space="preserve"> PAGEREF _Toc526252128 \h </w:instrText>
            </w:r>
            <w:r>
              <w:rPr>
                <w:noProof/>
                <w:webHidden/>
              </w:rPr>
            </w:r>
            <w:r>
              <w:rPr>
                <w:noProof/>
                <w:webHidden/>
              </w:rPr>
              <w:fldChar w:fldCharType="separate"/>
            </w:r>
            <w:r w:rsidR="004453F8">
              <w:rPr>
                <w:noProof/>
                <w:webHidden/>
              </w:rPr>
              <w:t>10</w:t>
            </w:r>
            <w:r>
              <w:rPr>
                <w:noProof/>
                <w:webHidden/>
              </w:rPr>
              <w:fldChar w:fldCharType="end"/>
            </w:r>
          </w:hyperlink>
        </w:p>
        <w:p w:rsidR="004453F8" w:rsidRDefault="00FB4A7D">
          <w:pPr>
            <w:pStyle w:val="Obsah1"/>
            <w:tabs>
              <w:tab w:val="right" w:leader="dot" w:pos="9062"/>
            </w:tabs>
            <w:rPr>
              <w:rFonts w:asciiTheme="minorHAnsi" w:eastAsiaTheme="minorEastAsia" w:hAnsiTheme="minorHAnsi" w:cstheme="minorBidi"/>
              <w:noProof/>
              <w:lang w:eastAsia="cs-CZ"/>
            </w:rPr>
          </w:pPr>
          <w:hyperlink w:anchor="_Toc526252129" w:history="1">
            <w:r w:rsidR="004453F8" w:rsidRPr="004C0D71">
              <w:rPr>
                <w:rStyle w:val="Hypertextovodkaz"/>
                <w:noProof/>
              </w:rPr>
              <w:t>XIII. Pověřenec pro ochranu osobních údajů ve smyslu čl. 37 GDPR</w:t>
            </w:r>
            <w:r w:rsidR="004453F8">
              <w:rPr>
                <w:noProof/>
                <w:webHidden/>
              </w:rPr>
              <w:tab/>
            </w:r>
            <w:r>
              <w:rPr>
                <w:noProof/>
                <w:webHidden/>
              </w:rPr>
              <w:fldChar w:fldCharType="begin"/>
            </w:r>
            <w:r w:rsidR="004453F8">
              <w:rPr>
                <w:noProof/>
                <w:webHidden/>
              </w:rPr>
              <w:instrText xml:space="preserve"> PAGEREF _Toc526252129 \h </w:instrText>
            </w:r>
            <w:r>
              <w:rPr>
                <w:noProof/>
                <w:webHidden/>
              </w:rPr>
            </w:r>
            <w:r>
              <w:rPr>
                <w:noProof/>
                <w:webHidden/>
              </w:rPr>
              <w:fldChar w:fldCharType="separate"/>
            </w:r>
            <w:r w:rsidR="004453F8">
              <w:rPr>
                <w:noProof/>
                <w:webHidden/>
              </w:rPr>
              <w:t>11</w:t>
            </w:r>
            <w:r>
              <w:rPr>
                <w:noProof/>
                <w:webHidden/>
              </w:rPr>
              <w:fldChar w:fldCharType="end"/>
            </w:r>
          </w:hyperlink>
        </w:p>
        <w:p w:rsidR="004453F8" w:rsidRDefault="00FB4A7D">
          <w:pPr>
            <w:pStyle w:val="Obsah1"/>
            <w:tabs>
              <w:tab w:val="right" w:leader="dot" w:pos="9062"/>
            </w:tabs>
            <w:rPr>
              <w:rFonts w:asciiTheme="minorHAnsi" w:eastAsiaTheme="minorEastAsia" w:hAnsiTheme="minorHAnsi" w:cstheme="minorBidi"/>
              <w:noProof/>
              <w:lang w:eastAsia="cs-CZ"/>
            </w:rPr>
          </w:pPr>
          <w:hyperlink w:anchor="_Toc526252130" w:history="1">
            <w:r w:rsidR="004453F8" w:rsidRPr="004C0D71">
              <w:rPr>
                <w:rStyle w:val="Hypertextovodkaz"/>
                <w:noProof/>
              </w:rPr>
              <w:t>XIV. Kontrola dodržování Interní směrnice</w:t>
            </w:r>
            <w:r w:rsidR="004453F8">
              <w:rPr>
                <w:noProof/>
                <w:webHidden/>
              </w:rPr>
              <w:tab/>
            </w:r>
            <w:r>
              <w:rPr>
                <w:noProof/>
                <w:webHidden/>
              </w:rPr>
              <w:fldChar w:fldCharType="begin"/>
            </w:r>
            <w:r w:rsidR="004453F8">
              <w:rPr>
                <w:noProof/>
                <w:webHidden/>
              </w:rPr>
              <w:instrText xml:space="preserve"> PAGEREF _Toc526252130 \h </w:instrText>
            </w:r>
            <w:r>
              <w:rPr>
                <w:noProof/>
                <w:webHidden/>
              </w:rPr>
            </w:r>
            <w:r>
              <w:rPr>
                <w:noProof/>
                <w:webHidden/>
              </w:rPr>
              <w:fldChar w:fldCharType="separate"/>
            </w:r>
            <w:r w:rsidR="004453F8">
              <w:rPr>
                <w:noProof/>
                <w:webHidden/>
              </w:rPr>
              <w:t>11</w:t>
            </w:r>
            <w:r>
              <w:rPr>
                <w:noProof/>
                <w:webHidden/>
              </w:rPr>
              <w:fldChar w:fldCharType="end"/>
            </w:r>
          </w:hyperlink>
        </w:p>
        <w:p w:rsidR="004453F8" w:rsidRDefault="00FB4A7D">
          <w:pPr>
            <w:pStyle w:val="Obsah1"/>
            <w:tabs>
              <w:tab w:val="right" w:leader="dot" w:pos="9062"/>
            </w:tabs>
            <w:rPr>
              <w:rFonts w:asciiTheme="minorHAnsi" w:eastAsiaTheme="minorEastAsia" w:hAnsiTheme="minorHAnsi" w:cstheme="minorBidi"/>
              <w:noProof/>
              <w:lang w:eastAsia="cs-CZ"/>
            </w:rPr>
          </w:pPr>
          <w:hyperlink w:anchor="_Toc526252131" w:history="1">
            <w:r w:rsidR="004453F8" w:rsidRPr="004C0D71">
              <w:rPr>
                <w:rStyle w:val="Hypertextovodkaz"/>
                <w:noProof/>
              </w:rPr>
              <w:t>XV. Přílohy</w:t>
            </w:r>
            <w:r w:rsidR="004453F8">
              <w:rPr>
                <w:noProof/>
                <w:webHidden/>
              </w:rPr>
              <w:tab/>
            </w:r>
            <w:r>
              <w:rPr>
                <w:noProof/>
                <w:webHidden/>
              </w:rPr>
              <w:fldChar w:fldCharType="begin"/>
            </w:r>
            <w:r w:rsidR="004453F8">
              <w:rPr>
                <w:noProof/>
                <w:webHidden/>
              </w:rPr>
              <w:instrText xml:space="preserve"> PAGEREF _Toc526252131 \h </w:instrText>
            </w:r>
            <w:r>
              <w:rPr>
                <w:noProof/>
                <w:webHidden/>
              </w:rPr>
            </w:r>
            <w:r>
              <w:rPr>
                <w:noProof/>
                <w:webHidden/>
              </w:rPr>
              <w:fldChar w:fldCharType="separate"/>
            </w:r>
            <w:r w:rsidR="004453F8">
              <w:rPr>
                <w:noProof/>
                <w:webHidden/>
              </w:rPr>
              <w:t>11</w:t>
            </w:r>
            <w:r>
              <w:rPr>
                <w:noProof/>
                <w:webHidden/>
              </w:rPr>
              <w:fldChar w:fldCharType="end"/>
            </w:r>
          </w:hyperlink>
        </w:p>
        <w:p w:rsidR="00C94014" w:rsidRPr="00C94014" w:rsidRDefault="00FB4A7D">
          <w:pPr>
            <w:rPr>
              <w:rFonts w:ascii="Segoe UI" w:hAnsi="Segoe UI"/>
            </w:rPr>
          </w:pPr>
          <w:r w:rsidRPr="00687C7B">
            <w:rPr>
              <w:rFonts w:ascii="Segoe UI" w:hAnsi="Segoe UI"/>
            </w:rPr>
            <w:fldChar w:fldCharType="end"/>
          </w:r>
        </w:p>
      </w:sdtContent>
    </w:sdt>
    <w:p w:rsidR="00C94014" w:rsidRPr="00C94014" w:rsidRDefault="00C94014" w:rsidP="00C94014">
      <w:pPr>
        <w:jc w:val="center"/>
        <w:rPr>
          <w:rFonts w:ascii="Segoe UI" w:hAnsi="Segoe UI"/>
          <w:shd w:val="clear" w:color="auto" w:fill="FFFFFF"/>
        </w:rPr>
      </w:pPr>
    </w:p>
    <w:p w:rsidR="00C94014" w:rsidRDefault="00C94014" w:rsidP="00C94014">
      <w:pPr>
        <w:jc w:val="center"/>
        <w:rPr>
          <w:rFonts w:ascii="Segoe UI" w:hAnsi="Segoe UI"/>
          <w:b/>
          <w:shd w:val="clear" w:color="auto" w:fill="FFFFFF"/>
        </w:rPr>
      </w:pPr>
    </w:p>
    <w:p w:rsidR="00C94014" w:rsidRDefault="00C94014" w:rsidP="00C94014">
      <w:pPr>
        <w:jc w:val="center"/>
        <w:rPr>
          <w:rFonts w:ascii="Segoe UI" w:hAnsi="Segoe UI"/>
          <w:b/>
          <w:shd w:val="clear" w:color="auto" w:fill="FFFFFF"/>
        </w:rPr>
      </w:pPr>
    </w:p>
    <w:p w:rsidR="00C94014" w:rsidRDefault="00C94014" w:rsidP="00C94014">
      <w:pPr>
        <w:jc w:val="center"/>
        <w:rPr>
          <w:rFonts w:ascii="Segoe UI" w:hAnsi="Segoe UI"/>
          <w:b/>
          <w:shd w:val="clear" w:color="auto" w:fill="FFFFFF"/>
        </w:rPr>
      </w:pPr>
    </w:p>
    <w:p w:rsidR="00C94014" w:rsidRDefault="00C94014" w:rsidP="00C94014">
      <w:pPr>
        <w:jc w:val="center"/>
        <w:rPr>
          <w:rFonts w:ascii="Segoe UI" w:hAnsi="Segoe UI"/>
          <w:b/>
          <w:shd w:val="clear" w:color="auto" w:fill="FFFFFF"/>
        </w:rPr>
      </w:pPr>
    </w:p>
    <w:p w:rsidR="00C94014" w:rsidRDefault="00C94014" w:rsidP="00C94014">
      <w:pPr>
        <w:jc w:val="center"/>
        <w:rPr>
          <w:rFonts w:ascii="Segoe UI" w:hAnsi="Segoe UI"/>
          <w:b/>
          <w:shd w:val="clear" w:color="auto" w:fill="FFFFFF"/>
        </w:rPr>
      </w:pPr>
    </w:p>
    <w:p w:rsidR="00C94014" w:rsidRDefault="00C94014" w:rsidP="00D74458">
      <w:pPr>
        <w:ind w:left="-567"/>
        <w:jc w:val="left"/>
        <w:rPr>
          <w:rFonts w:ascii="Segoe UI" w:hAnsi="Segoe UI"/>
          <w:b/>
          <w:shd w:val="clear" w:color="auto" w:fill="FFFFFF"/>
        </w:rPr>
      </w:pPr>
    </w:p>
    <w:p w:rsidR="00FA3975" w:rsidRDefault="00FA3975" w:rsidP="00D74458">
      <w:pPr>
        <w:ind w:left="-567"/>
        <w:jc w:val="left"/>
        <w:rPr>
          <w:rFonts w:ascii="Segoe UI" w:hAnsi="Segoe UI"/>
          <w:b/>
          <w:shd w:val="clear" w:color="auto" w:fill="FFFFFF"/>
        </w:rPr>
      </w:pPr>
    </w:p>
    <w:p w:rsidR="00FA3975" w:rsidRDefault="00FA3975" w:rsidP="00D74458">
      <w:pPr>
        <w:ind w:left="-567"/>
        <w:jc w:val="left"/>
        <w:rPr>
          <w:rFonts w:ascii="Segoe UI" w:hAnsi="Segoe UI"/>
          <w:b/>
          <w:shd w:val="clear" w:color="auto" w:fill="FFFFFF"/>
        </w:rPr>
      </w:pPr>
    </w:p>
    <w:p w:rsidR="00FA3975" w:rsidRDefault="00FA3975" w:rsidP="00D74458">
      <w:pPr>
        <w:ind w:left="-567"/>
        <w:jc w:val="left"/>
        <w:rPr>
          <w:rFonts w:ascii="Segoe UI" w:hAnsi="Segoe UI"/>
          <w:b/>
          <w:shd w:val="clear" w:color="auto" w:fill="FFFFFF"/>
        </w:rPr>
      </w:pPr>
    </w:p>
    <w:p w:rsidR="00FA3975" w:rsidRDefault="00FA3975" w:rsidP="00D74458">
      <w:pPr>
        <w:ind w:left="-567"/>
        <w:jc w:val="left"/>
        <w:rPr>
          <w:rFonts w:ascii="Segoe UI" w:hAnsi="Segoe UI"/>
          <w:b/>
          <w:shd w:val="clear" w:color="auto" w:fill="FFFFFF"/>
        </w:rPr>
      </w:pPr>
    </w:p>
    <w:p w:rsidR="00FA3975" w:rsidRDefault="00FA3975" w:rsidP="00D74458">
      <w:pPr>
        <w:ind w:left="-567"/>
        <w:jc w:val="left"/>
        <w:rPr>
          <w:rFonts w:ascii="Segoe UI" w:hAnsi="Segoe UI"/>
          <w:b/>
          <w:shd w:val="clear" w:color="auto" w:fill="FFFFFF"/>
        </w:rPr>
      </w:pPr>
    </w:p>
    <w:p w:rsidR="000C4130" w:rsidRPr="00CB13C0" w:rsidRDefault="00C14AB6" w:rsidP="00CB13C0">
      <w:pPr>
        <w:pStyle w:val="Nadpis1"/>
        <w:rPr>
          <w:rFonts w:cs="Segoe UI"/>
          <w:szCs w:val="22"/>
          <w:shd w:val="clear" w:color="auto" w:fill="FFFFFF"/>
        </w:rPr>
      </w:pPr>
      <w:bookmarkStart w:id="1" w:name="_Toc526252117"/>
      <w:r w:rsidRPr="00CB13C0">
        <w:rPr>
          <w:rFonts w:cs="Segoe UI"/>
          <w:bCs w:val="0"/>
          <w:szCs w:val="22"/>
          <w:shd w:val="clear" w:color="auto" w:fill="FFFFFF"/>
        </w:rPr>
        <w:lastRenderedPageBreak/>
        <w:t>I.</w:t>
      </w:r>
      <w:r w:rsidRPr="00CB13C0">
        <w:rPr>
          <w:rFonts w:cs="Segoe UI"/>
          <w:szCs w:val="22"/>
          <w:shd w:val="clear" w:color="auto" w:fill="FFFFFF"/>
        </w:rPr>
        <w:t xml:space="preserve"> </w:t>
      </w:r>
      <w:r w:rsidR="000C4130" w:rsidRPr="00CB13C0">
        <w:rPr>
          <w:rFonts w:cs="Segoe UI"/>
          <w:szCs w:val="22"/>
          <w:shd w:val="clear" w:color="auto" w:fill="FFFFFF"/>
        </w:rPr>
        <w:t xml:space="preserve">Účel </w:t>
      </w:r>
      <w:r w:rsidR="00C06BA6" w:rsidRPr="00CB13C0">
        <w:rPr>
          <w:rFonts w:cs="Segoe UI"/>
          <w:szCs w:val="22"/>
          <w:shd w:val="clear" w:color="auto" w:fill="FFFFFF"/>
        </w:rPr>
        <w:t>Interní směrnice</w:t>
      </w:r>
      <w:bookmarkEnd w:id="1"/>
    </w:p>
    <w:p w:rsidR="00C8036C" w:rsidRDefault="00C8036C" w:rsidP="00C8036C">
      <w:pPr>
        <w:pStyle w:val="Bezmezer"/>
        <w:rPr>
          <w:bCs/>
        </w:rPr>
      </w:pPr>
      <w:r>
        <w:rPr>
          <w:rFonts w:ascii="Segoe UI" w:hAnsi="Segoe UI"/>
        </w:rPr>
        <w:t>1.1     Spolek</w:t>
      </w:r>
      <w:r w:rsidR="00FA3975">
        <w:rPr>
          <w:rFonts w:ascii="Segoe UI" w:hAnsi="Segoe UI"/>
        </w:rPr>
        <w:t xml:space="preserve"> Balet Globa</w:t>
      </w:r>
      <w:r w:rsidR="00F900FD" w:rsidRPr="00CB13C0">
        <w:rPr>
          <w:rFonts w:ascii="Segoe UI" w:hAnsi="Segoe UI"/>
        </w:rPr>
        <w:t xml:space="preserve">, IČO: </w:t>
      </w:r>
      <w:r w:rsidR="00FA3975">
        <w:t>26566397</w:t>
      </w:r>
      <w:r w:rsidR="00FA3975">
        <w:rPr>
          <w:rFonts w:ascii="Segoe UI" w:hAnsi="Segoe UI"/>
        </w:rPr>
        <w:t xml:space="preserve"> </w:t>
      </w:r>
      <w:r w:rsidR="00FA3975" w:rsidRPr="004834E6">
        <w:rPr>
          <w:rFonts w:ascii="Segoe UI" w:hAnsi="Segoe UI"/>
        </w:rPr>
        <w:t xml:space="preserve">se sídlem </w:t>
      </w:r>
      <w:r w:rsidR="00FA3975" w:rsidRPr="004453F8">
        <w:rPr>
          <w:bCs/>
        </w:rPr>
        <w:t>Dolní náměstí 2/200 Olomouc</w:t>
      </w:r>
      <w:r w:rsidR="00FA3975">
        <w:rPr>
          <w:b/>
          <w:bCs/>
        </w:rPr>
        <w:t xml:space="preserve"> </w:t>
      </w:r>
      <w:r w:rsidR="00FA3975" w:rsidRPr="00FA3975">
        <w:rPr>
          <w:bCs/>
        </w:rPr>
        <w:t>779 00</w:t>
      </w:r>
      <w:r>
        <w:rPr>
          <w:bCs/>
        </w:rPr>
        <w:t xml:space="preserve"> (dále </w:t>
      </w:r>
    </w:p>
    <w:p w:rsidR="00C8036C" w:rsidRDefault="00C8036C" w:rsidP="00C8036C">
      <w:pPr>
        <w:pStyle w:val="Bezmezer"/>
        <w:rPr>
          <w:rFonts w:ascii="Segoe UI" w:hAnsi="Segoe UI"/>
        </w:rPr>
      </w:pPr>
      <w:r>
        <w:rPr>
          <w:bCs/>
        </w:rPr>
        <w:t xml:space="preserve">          jen Spolek)</w:t>
      </w:r>
      <w:r>
        <w:rPr>
          <w:rFonts w:ascii="Segoe UI" w:hAnsi="Segoe UI"/>
        </w:rPr>
        <w:t xml:space="preserve"> </w:t>
      </w:r>
      <w:r w:rsidRPr="00C8036C">
        <w:rPr>
          <w:rFonts w:ascii="Segoe UI" w:hAnsi="Segoe UI"/>
        </w:rPr>
        <w:t>v rámci své</w:t>
      </w:r>
      <w:r w:rsidR="000C4130" w:rsidRPr="00C8036C">
        <w:rPr>
          <w:rFonts w:ascii="Segoe UI" w:hAnsi="Segoe UI"/>
        </w:rPr>
        <w:t xml:space="preserve"> činnosti zpracovává </w:t>
      </w:r>
      <w:r w:rsidR="004B2DB5" w:rsidRPr="00C8036C">
        <w:rPr>
          <w:rFonts w:ascii="Segoe UI" w:hAnsi="Segoe UI"/>
        </w:rPr>
        <w:t xml:space="preserve">osobní údaje fyzických osob, zejména svých </w:t>
      </w:r>
    </w:p>
    <w:p w:rsidR="00C8036C" w:rsidRDefault="00C8036C" w:rsidP="00C8036C">
      <w:pPr>
        <w:pStyle w:val="Bezmezer"/>
        <w:rPr>
          <w:rFonts w:ascii="Segoe UI" w:hAnsi="Segoe UI"/>
        </w:rPr>
      </w:pPr>
      <w:r>
        <w:rPr>
          <w:rFonts w:ascii="Segoe UI" w:hAnsi="Segoe UI"/>
        </w:rPr>
        <w:t xml:space="preserve">         </w:t>
      </w:r>
      <w:r w:rsidR="004B2DB5" w:rsidRPr="00C8036C">
        <w:rPr>
          <w:rFonts w:ascii="Segoe UI" w:hAnsi="Segoe UI"/>
        </w:rPr>
        <w:t>zaměstnanců</w:t>
      </w:r>
      <w:r w:rsidRPr="00C8036C">
        <w:rPr>
          <w:rFonts w:ascii="Segoe UI" w:hAnsi="Segoe UI"/>
        </w:rPr>
        <w:t>,  členů</w:t>
      </w:r>
      <w:r w:rsidR="004B2DB5" w:rsidRPr="00C8036C">
        <w:rPr>
          <w:rFonts w:ascii="Segoe UI" w:hAnsi="Segoe UI"/>
        </w:rPr>
        <w:t>,</w:t>
      </w:r>
      <w:r w:rsidRPr="00C8036C">
        <w:rPr>
          <w:rFonts w:ascii="Segoe UI" w:hAnsi="Segoe UI"/>
        </w:rPr>
        <w:t xml:space="preserve"> </w:t>
      </w:r>
      <w:r w:rsidR="00F063FA" w:rsidRPr="00C8036C">
        <w:rPr>
          <w:rFonts w:ascii="Segoe UI" w:hAnsi="Segoe UI"/>
        </w:rPr>
        <w:t xml:space="preserve"> </w:t>
      </w:r>
      <w:r w:rsidR="00243481" w:rsidRPr="00C8036C">
        <w:rPr>
          <w:rFonts w:ascii="Segoe UI" w:hAnsi="Segoe UI"/>
        </w:rPr>
        <w:t xml:space="preserve">smluvních partnerů (dodavatelů) </w:t>
      </w:r>
      <w:r w:rsidR="004B2DB5" w:rsidRPr="00C8036C">
        <w:rPr>
          <w:rFonts w:ascii="Segoe UI" w:hAnsi="Segoe UI"/>
        </w:rPr>
        <w:t xml:space="preserve">a jejich zaměstnanců </w:t>
      </w:r>
    </w:p>
    <w:p w:rsidR="000C4130" w:rsidRPr="00C8036C" w:rsidRDefault="00C8036C" w:rsidP="00C8036C">
      <w:pPr>
        <w:pStyle w:val="Bezmezer"/>
        <w:rPr>
          <w:rFonts w:ascii="Segoe UI" w:hAnsi="Segoe UI"/>
        </w:rPr>
      </w:pPr>
      <w:r>
        <w:rPr>
          <w:rFonts w:ascii="Segoe UI" w:hAnsi="Segoe UI"/>
        </w:rPr>
        <w:t xml:space="preserve">         </w:t>
      </w:r>
      <w:r w:rsidR="004B2DB5" w:rsidRPr="00C8036C">
        <w:rPr>
          <w:rFonts w:ascii="Segoe UI" w:hAnsi="Segoe UI"/>
        </w:rPr>
        <w:t>a</w:t>
      </w:r>
      <w:r w:rsidR="005A25FA" w:rsidRPr="00C8036C">
        <w:rPr>
          <w:rFonts w:ascii="Segoe UI" w:hAnsi="Segoe UI"/>
        </w:rPr>
        <w:t> </w:t>
      </w:r>
      <w:r w:rsidR="004B2DB5" w:rsidRPr="00C8036C">
        <w:rPr>
          <w:rFonts w:ascii="Segoe UI" w:hAnsi="Segoe UI"/>
        </w:rPr>
        <w:t>zákazníků.</w:t>
      </w:r>
    </w:p>
    <w:p w:rsidR="00C8036C" w:rsidRDefault="00C8036C" w:rsidP="00C8036C">
      <w:pPr>
        <w:pStyle w:val="Bezmezer"/>
      </w:pPr>
      <w:r>
        <w:t xml:space="preserve">1.2    </w:t>
      </w:r>
      <w:r w:rsidR="004B2DB5" w:rsidRPr="00C8036C">
        <w:t>Dne 25. 5. 2018 vst</w:t>
      </w:r>
      <w:r w:rsidR="0044039A" w:rsidRPr="00C8036C">
        <w:t>upuje</w:t>
      </w:r>
      <w:r w:rsidR="004B2DB5" w:rsidRPr="00C8036C">
        <w:t xml:space="preserve"> v účinnost </w:t>
      </w:r>
      <w:r w:rsidR="00817A3F" w:rsidRPr="00C8036C">
        <w:t xml:space="preserve">Nařízení </w:t>
      </w:r>
      <w:r w:rsidR="00F900FD" w:rsidRPr="00C8036C">
        <w:t xml:space="preserve">Evropského parlamentu a Rady </w:t>
      </w:r>
      <w:r>
        <w:t xml:space="preserve">  </w:t>
      </w:r>
    </w:p>
    <w:p w:rsidR="00C8036C" w:rsidRDefault="00C8036C" w:rsidP="00C8036C">
      <w:pPr>
        <w:pStyle w:val="Bezmezer"/>
        <w:rPr>
          <w:rFonts w:ascii="Segoe UI" w:hAnsi="Segoe UI"/>
        </w:rPr>
      </w:pPr>
      <w:r>
        <w:rPr>
          <w:rFonts w:ascii="Segoe UI" w:hAnsi="Segoe UI"/>
        </w:rPr>
        <w:t xml:space="preserve">         </w:t>
      </w:r>
      <w:r w:rsidR="00F900FD" w:rsidRPr="00C8036C">
        <w:rPr>
          <w:rFonts w:ascii="Segoe UI" w:hAnsi="Segoe UI"/>
        </w:rPr>
        <w:t>EU </w:t>
      </w:r>
      <w:r w:rsidR="00817A3F" w:rsidRPr="00C8036C">
        <w:rPr>
          <w:rFonts w:ascii="Segoe UI" w:hAnsi="Segoe UI"/>
        </w:rPr>
        <w:t>2016/679, o ochraně</w:t>
      </w:r>
      <w:r w:rsidR="008A65E3" w:rsidRPr="00C8036C">
        <w:rPr>
          <w:rFonts w:ascii="Segoe UI" w:hAnsi="Segoe UI"/>
        </w:rPr>
        <w:t xml:space="preserve"> fyzických osob</w:t>
      </w:r>
      <w:r w:rsidR="00817A3F" w:rsidRPr="00C8036C">
        <w:rPr>
          <w:rFonts w:ascii="Segoe UI" w:hAnsi="Segoe UI"/>
        </w:rPr>
        <w:t xml:space="preserve"> </w:t>
      </w:r>
      <w:r w:rsidR="00196EDC" w:rsidRPr="00C8036C">
        <w:rPr>
          <w:rFonts w:ascii="Segoe UI" w:hAnsi="Segoe UI"/>
        </w:rPr>
        <w:t>v souvislosti se zpracováním o</w:t>
      </w:r>
      <w:r w:rsidR="008A65E3" w:rsidRPr="00C8036C">
        <w:rPr>
          <w:rFonts w:ascii="Segoe UI" w:hAnsi="Segoe UI"/>
        </w:rPr>
        <w:t xml:space="preserve">sobních údajů a o </w:t>
      </w:r>
    </w:p>
    <w:p w:rsidR="00C8036C" w:rsidRDefault="00C8036C" w:rsidP="00C8036C">
      <w:pPr>
        <w:pStyle w:val="Bezmezer"/>
        <w:rPr>
          <w:rFonts w:ascii="Segoe UI" w:hAnsi="Segoe UI"/>
        </w:rPr>
      </w:pPr>
      <w:r>
        <w:rPr>
          <w:rFonts w:ascii="Segoe UI" w:hAnsi="Segoe UI"/>
        </w:rPr>
        <w:t xml:space="preserve">         </w:t>
      </w:r>
      <w:r w:rsidR="008A65E3" w:rsidRPr="00C8036C">
        <w:rPr>
          <w:rFonts w:ascii="Segoe UI" w:hAnsi="Segoe UI"/>
        </w:rPr>
        <w:t>volném pohybu těchto údajů a o zrušení směrnice 95/46/ES</w:t>
      </w:r>
      <w:r w:rsidR="00F900FD" w:rsidRPr="00C8036C">
        <w:rPr>
          <w:rFonts w:ascii="Segoe UI" w:hAnsi="Segoe UI"/>
        </w:rPr>
        <w:t xml:space="preserve"> </w:t>
      </w:r>
      <w:r w:rsidR="004B2DB5" w:rsidRPr="00C8036C">
        <w:rPr>
          <w:rFonts w:ascii="Segoe UI" w:hAnsi="Segoe UI"/>
        </w:rPr>
        <w:t xml:space="preserve">a související právní </w:t>
      </w:r>
    </w:p>
    <w:p w:rsidR="004B2DB5" w:rsidRPr="00C8036C" w:rsidRDefault="00C8036C" w:rsidP="00C8036C">
      <w:pPr>
        <w:pStyle w:val="Bezmezer"/>
        <w:rPr>
          <w:rFonts w:ascii="Segoe UI" w:hAnsi="Segoe UI"/>
        </w:rPr>
      </w:pPr>
      <w:r>
        <w:rPr>
          <w:rFonts w:ascii="Segoe UI" w:hAnsi="Segoe UI"/>
        </w:rPr>
        <w:t xml:space="preserve">         </w:t>
      </w:r>
      <w:r w:rsidR="004B2DB5" w:rsidRPr="00C8036C">
        <w:rPr>
          <w:rFonts w:ascii="Segoe UI" w:hAnsi="Segoe UI"/>
        </w:rPr>
        <w:t>předpisy.</w:t>
      </w:r>
    </w:p>
    <w:p w:rsidR="00C8036C" w:rsidRDefault="00C8036C" w:rsidP="00C8036C">
      <w:pPr>
        <w:pStyle w:val="Bezmezer"/>
        <w:rPr>
          <w:rFonts w:ascii="Segoe UI" w:hAnsi="Segoe UI"/>
        </w:rPr>
      </w:pPr>
      <w:r>
        <w:rPr>
          <w:rFonts w:ascii="Segoe UI" w:hAnsi="Segoe UI"/>
        </w:rPr>
        <w:t xml:space="preserve">1.3    </w:t>
      </w:r>
      <w:r w:rsidR="004B2DB5" w:rsidRPr="00C8036C">
        <w:rPr>
          <w:rFonts w:ascii="Segoe UI" w:hAnsi="Segoe UI"/>
        </w:rPr>
        <w:t>Za účelem zajištění náležité a odpovídající úrovně ochrany</w:t>
      </w:r>
      <w:r w:rsidR="00F900FD" w:rsidRPr="00C8036C">
        <w:rPr>
          <w:rFonts w:ascii="Segoe UI" w:hAnsi="Segoe UI"/>
        </w:rPr>
        <w:t xml:space="preserve"> zpracovávaných</w:t>
      </w:r>
      <w:r w:rsidR="004B2DB5" w:rsidRPr="00C8036C">
        <w:rPr>
          <w:rFonts w:ascii="Segoe UI" w:hAnsi="Segoe UI"/>
        </w:rPr>
        <w:t xml:space="preserve"> osobních </w:t>
      </w:r>
    </w:p>
    <w:p w:rsidR="00C8036C" w:rsidRDefault="00C8036C" w:rsidP="00C8036C">
      <w:pPr>
        <w:pStyle w:val="Bezmezer"/>
        <w:rPr>
          <w:rFonts w:ascii="Segoe UI" w:hAnsi="Segoe UI"/>
        </w:rPr>
      </w:pPr>
      <w:r>
        <w:rPr>
          <w:rFonts w:ascii="Segoe UI" w:hAnsi="Segoe UI"/>
        </w:rPr>
        <w:t xml:space="preserve">        </w:t>
      </w:r>
      <w:r w:rsidR="004B2DB5" w:rsidRPr="00C8036C">
        <w:rPr>
          <w:rFonts w:ascii="Segoe UI" w:hAnsi="Segoe UI"/>
        </w:rPr>
        <w:t xml:space="preserve">údajů a splnění požadavků GDPR </w:t>
      </w:r>
      <w:r w:rsidR="003363CF" w:rsidRPr="00C8036C">
        <w:rPr>
          <w:rFonts w:ascii="Segoe UI" w:hAnsi="Segoe UI"/>
        </w:rPr>
        <w:t xml:space="preserve">a souvisejících právních předpisů </w:t>
      </w:r>
      <w:r w:rsidR="00F900FD" w:rsidRPr="00C8036C">
        <w:rPr>
          <w:rFonts w:ascii="Segoe UI" w:hAnsi="Segoe UI"/>
        </w:rPr>
        <w:t xml:space="preserve">vydává </w:t>
      </w:r>
      <w:r w:rsidRPr="00C8036C">
        <w:rPr>
          <w:rFonts w:ascii="Segoe UI" w:hAnsi="Segoe UI"/>
          <w:bCs/>
        </w:rPr>
        <w:t>Spolek</w:t>
      </w:r>
      <w:r w:rsidR="00F900FD" w:rsidRPr="00C8036C">
        <w:rPr>
          <w:rFonts w:ascii="Segoe UI" w:hAnsi="Segoe UI"/>
        </w:rPr>
        <w:t xml:space="preserve"> </w:t>
      </w:r>
      <w:r>
        <w:rPr>
          <w:rFonts w:ascii="Segoe UI" w:hAnsi="Segoe UI"/>
        </w:rPr>
        <w:t xml:space="preserve">   </w:t>
      </w:r>
    </w:p>
    <w:p w:rsidR="003363CF" w:rsidRPr="00C8036C" w:rsidRDefault="00C8036C" w:rsidP="00C8036C">
      <w:pPr>
        <w:pStyle w:val="Bezmezer"/>
        <w:rPr>
          <w:rFonts w:ascii="Segoe UI" w:hAnsi="Segoe UI"/>
        </w:rPr>
      </w:pPr>
      <w:r>
        <w:rPr>
          <w:rFonts w:ascii="Segoe UI" w:hAnsi="Segoe UI"/>
        </w:rPr>
        <w:t xml:space="preserve">        </w:t>
      </w:r>
      <w:r w:rsidR="00F900FD" w:rsidRPr="00C8036C">
        <w:rPr>
          <w:rFonts w:ascii="Segoe UI" w:hAnsi="Segoe UI"/>
        </w:rPr>
        <w:t>s účinností</w:t>
      </w:r>
      <w:r w:rsidR="004B2DB5" w:rsidRPr="00C8036C">
        <w:rPr>
          <w:rFonts w:ascii="Segoe UI" w:hAnsi="Segoe UI"/>
        </w:rPr>
        <w:t xml:space="preserve"> ke dni 25. 5. 2018 tuto směrnici o ochraně osobníc</w:t>
      </w:r>
      <w:r w:rsidR="003363CF" w:rsidRPr="00C8036C">
        <w:rPr>
          <w:rFonts w:ascii="Segoe UI" w:hAnsi="Segoe UI"/>
        </w:rPr>
        <w:t>h údajů.</w:t>
      </w:r>
    </w:p>
    <w:p w:rsidR="00C8036C" w:rsidRDefault="00C8036C" w:rsidP="00C8036C">
      <w:pPr>
        <w:pStyle w:val="Bezmezer"/>
        <w:rPr>
          <w:rFonts w:ascii="Segoe UI" w:hAnsi="Segoe UI"/>
        </w:rPr>
      </w:pPr>
      <w:r>
        <w:rPr>
          <w:rFonts w:ascii="Segoe UI" w:hAnsi="Segoe UI"/>
        </w:rPr>
        <w:t xml:space="preserve">1.4   </w:t>
      </w:r>
      <w:r w:rsidR="004B2DB5" w:rsidRPr="00C8036C">
        <w:rPr>
          <w:rFonts w:ascii="Segoe UI" w:hAnsi="Segoe UI"/>
        </w:rPr>
        <w:t xml:space="preserve">Všichni zaměstnanci </w:t>
      </w:r>
      <w:r w:rsidRPr="00C8036C">
        <w:rPr>
          <w:rFonts w:ascii="Segoe UI" w:hAnsi="Segoe UI"/>
          <w:bCs/>
        </w:rPr>
        <w:t>Spol</w:t>
      </w:r>
      <w:r>
        <w:rPr>
          <w:rFonts w:ascii="Segoe UI" w:hAnsi="Segoe UI"/>
          <w:bCs/>
        </w:rPr>
        <w:t>u</w:t>
      </w:r>
      <w:r w:rsidR="004B2DB5" w:rsidRPr="00C8036C">
        <w:rPr>
          <w:rFonts w:ascii="Segoe UI" w:hAnsi="Segoe UI"/>
        </w:rPr>
        <w:t xml:space="preserve"> </w:t>
      </w:r>
      <w:r w:rsidR="00F063FA" w:rsidRPr="00C8036C">
        <w:rPr>
          <w:rFonts w:ascii="Segoe UI" w:hAnsi="Segoe UI"/>
        </w:rPr>
        <w:t>a osoby spolupracující se Spol</w:t>
      </w:r>
      <w:r>
        <w:rPr>
          <w:rFonts w:ascii="Segoe UI" w:hAnsi="Segoe UI"/>
        </w:rPr>
        <w:t>kem</w:t>
      </w:r>
      <w:r w:rsidR="00F063FA" w:rsidRPr="00C8036C">
        <w:rPr>
          <w:rFonts w:ascii="Segoe UI" w:hAnsi="Segoe UI"/>
        </w:rPr>
        <w:t xml:space="preserve"> z</w:t>
      </w:r>
      <w:r w:rsidR="00192767" w:rsidRPr="00C8036C">
        <w:rPr>
          <w:rFonts w:ascii="Segoe UI" w:hAnsi="Segoe UI"/>
        </w:rPr>
        <w:t> </w:t>
      </w:r>
      <w:r w:rsidR="00F063FA" w:rsidRPr="00C8036C">
        <w:rPr>
          <w:rFonts w:ascii="Segoe UI" w:hAnsi="Segoe UI"/>
        </w:rPr>
        <w:t xml:space="preserve">řad osob </w:t>
      </w:r>
      <w:r>
        <w:rPr>
          <w:rFonts w:ascii="Segoe UI" w:hAnsi="Segoe UI"/>
        </w:rPr>
        <w:t xml:space="preserve">  </w:t>
      </w:r>
    </w:p>
    <w:p w:rsidR="00C8036C" w:rsidRDefault="00C8036C" w:rsidP="00C8036C">
      <w:pPr>
        <w:pStyle w:val="Bezmezer"/>
        <w:rPr>
          <w:rFonts w:ascii="Segoe UI" w:hAnsi="Segoe UI"/>
        </w:rPr>
      </w:pPr>
      <w:r>
        <w:rPr>
          <w:rFonts w:ascii="Segoe UI" w:hAnsi="Segoe UI"/>
        </w:rPr>
        <w:t xml:space="preserve">        </w:t>
      </w:r>
      <w:r w:rsidR="00F063FA" w:rsidRPr="00C8036C">
        <w:rPr>
          <w:rFonts w:ascii="Segoe UI" w:hAnsi="Segoe UI"/>
        </w:rPr>
        <w:t>samostatně výdělečně činných</w:t>
      </w:r>
      <w:r w:rsidR="002E30CA" w:rsidRPr="00C8036C">
        <w:rPr>
          <w:rFonts w:ascii="Segoe UI" w:hAnsi="Segoe UI"/>
        </w:rPr>
        <w:t xml:space="preserve"> či společností</w:t>
      </w:r>
      <w:r w:rsidR="00F063FA" w:rsidRPr="00C8036C">
        <w:rPr>
          <w:rFonts w:ascii="Segoe UI" w:hAnsi="Segoe UI"/>
        </w:rPr>
        <w:t xml:space="preserve"> </w:t>
      </w:r>
      <w:r w:rsidR="007C617B" w:rsidRPr="00C8036C">
        <w:rPr>
          <w:rFonts w:ascii="Segoe UI" w:hAnsi="Segoe UI"/>
        </w:rPr>
        <w:t>j</w:t>
      </w:r>
      <w:r w:rsidR="004B2DB5" w:rsidRPr="00C8036C">
        <w:rPr>
          <w:rFonts w:ascii="Segoe UI" w:hAnsi="Segoe UI"/>
        </w:rPr>
        <w:t xml:space="preserve">sou povinni počínaje dnem </w:t>
      </w:r>
      <w:r w:rsidR="003363CF" w:rsidRPr="00C8036C">
        <w:rPr>
          <w:rFonts w:ascii="Segoe UI" w:hAnsi="Segoe UI"/>
        </w:rPr>
        <w:t xml:space="preserve">25. 5. 2018 </w:t>
      </w:r>
      <w:r w:rsidR="0044039A" w:rsidRPr="00C8036C">
        <w:rPr>
          <w:rFonts w:ascii="Segoe UI" w:hAnsi="Segoe UI"/>
        </w:rPr>
        <w:t xml:space="preserve">se </w:t>
      </w:r>
      <w:r>
        <w:rPr>
          <w:rFonts w:ascii="Segoe UI" w:hAnsi="Segoe UI"/>
        </w:rPr>
        <w:t xml:space="preserve">  </w:t>
      </w:r>
    </w:p>
    <w:p w:rsidR="00C94014" w:rsidRPr="00C8036C" w:rsidRDefault="00C8036C" w:rsidP="00C8036C">
      <w:pPr>
        <w:pStyle w:val="Bezmezer"/>
        <w:rPr>
          <w:rFonts w:ascii="Segoe UI" w:hAnsi="Segoe UI"/>
        </w:rPr>
      </w:pPr>
      <w:r>
        <w:rPr>
          <w:rFonts w:ascii="Segoe UI" w:hAnsi="Segoe UI"/>
        </w:rPr>
        <w:t xml:space="preserve">        t</w:t>
      </w:r>
      <w:r w:rsidR="00F900FD" w:rsidRPr="00C8036C">
        <w:rPr>
          <w:rFonts w:ascii="Segoe UI" w:hAnsi="Segoe UI"/>
        </w:rPr>
        <w:t>outo I</w:t>
      </w:r>
      <w:r w:rsidR="004B2DB5" w:rsidRPr="00C8036C">
        <w:rPr>
          <w:rFonts w:ascii="Segoe UI" w:hAnsi="Segoe UI"/>
        </w:rPr>
        <w:t xml:space="preserve">nterní směrnicí řídit a dodržovat pravidla a </w:t>
      </w:r>
      <w:r w:rsidR="003363CF" w:rsidRPr="00C8036C">
        <w:rPr>
          <w:rFonts w:ascii="Segoe UI" w:hAnsi="Segoe UI"/>
        </w:rPr>
        <w:t xml:space="preserve">postupy </w:t>
      </w:r>
      <w:r w:rsidR="004B2DB5" w:rsidRPr="00C8036C">
        <w:rPr>
          <w:rFonts w:ascii="Segoe UI" w:hAnsi="Segoe UI"/>
        </w:rPr>
        <w:t xml:space="preserve">v ní </w:t>
      </w:r>
      <w:r w:rsidR="00F900FD" w:rsidRPr="00C8036C">
        <w:rPr>
          <w:rFonts w:ascii="Segoe UI" w:hAnsi="Segoe UI"/>
        </w:rPr>
        <w:t>uvedené</w:t>
      </w:r>
      <w:r w:rsidR="004B2DB5" w:rsidRPr="00C8036C">
        <w:rPr>
          <w:rFonts w:ascii="Segoe UI" w:hAnsi="Segoe UI"/>
        </w:rPr>
        <w:t>.</w:t>
      </w:r>
    </w:p>
    <w:p w:rsidR="00C94014" w:rsidRPr="00CB13C0" w:rsidRDefault="00C94014" w:rsidP="00CB13C0">
      <w:pPr>
        <w:rPr>
          <w:rFonts w:ascii="Segoe UI" w:hAnsi="Segoe UI"/>
          <w:b/>
        </w:rPr>
      </w:pPr>
    </w:p>
    <w:p w:rsidR="004B2DB5" w:rsidRPr="00CB13C0" w:rsidRDefault="004B2DB5" w:rsidP="00CB13C0">
      <w:pPr>
        <w:pStyle w:val="Nadpis1"/>
        <w:rPr>
          <w:rFonts w:cs="Segoe UI"/>
          <w:szCs w:val="22"/>
        </w:rPr>
      </w:pPr>
      <w:bookmarkStart w:id="2" w:name="_Toc526252118"/>
      <w:r w:rsidRPr="00CB13C0">
        <w:rPr>
          <w:rFonts w:cs="Segoe UI"/>
          <w:szCs w:val="22"/>
        </w:rPr>
        <w:t>II</w:t>
      </w:r>
      <w:r w:rsidR="00A86D3E" w:rsidRPr="00CB13C0">
        <w:rPr>
          <w:rFonts w:cs="Segoe UI"/>
          <w:szCs w:val="22"/>
        </w:rPr>
        <w:t>.</w:t>
      </w:r>
      <w:r w:rsidR="00C14AB6" w:rsidRPr="00CB13C0">
        <w:rPr>
          <w:rFonts w:cs="Segoe UI"/>
          <w:szCs w:val="22"/>
        </w:rPr>
        <w:t xml:space="preserve"> </w:t>
      </w:r>
      <w:r w:rsidRPr="00CB13C0">
        <w:rPr>
          <w:rFonts w:cs="Segoe UI"/>
          <w:szCs w:val="22"/>
        </w:rPr>
        <w:t>Definice pojmů</w:t>
      </w:r>
      <w:bookmarkEnd w:id="2"/>
    </w:p>
    <w:p w:rsidR="004B2DB5" w:rsidRPr="00CB13C0" w:rsidRDefault="00C3008F" w:rsidP="00CB13C0">
      <w:pPr>
        <w:pStyle w:val="Odstavecseseznamem"/>
        <w:numPr>
          <w:ilvl w:val="1"/>
          <w:numId w:val="8"/>
        </w:numPr>
        <w:ind w:left="567" w:hanging="567"/>
        <w:contextualSpacing w:val="0"/>
        <w:rPr>
          <w:rFonts w:ascii="Segoe UI" w:hAnsi="Segoe UI"/>
        </w:rPr>
      </w:pPr>
      <w:r w:rsidRPr="00CB13C0">
        <w:rPr>
          <w:rFonts w:ascii="Segoe UI" w:hAnsi="Segoe UI"/>
        </w:rPr>
        <w:t>Pro účely této I</w:t>
      </w:r>
      <w:r w:rsidR="004B2DB5" w:rsidRPr="00CB13C0">
        <w:rPr>
          <w:rFonts w:ascii="Segoe UI" w:hAnsi="Segoe UI"/>
        </w:rPr>
        <w:t xml:space="preserve">nterní směrnice platí následující </w:t>
      </w:r>
      <w:r w:rsidRPr="00CB13C0">
        <w:rPr>
          <w:rFonts w:ascii="Segoe UI" w:hAnsi="Segoe UI"/>
        </w:rPr>
        <w:t xml:space="preserve">definice </w:t>
      </w:r>
      <w:r w:rsidR="004B2DB5" w:rsidRPr="00CB13C0">
        <w:rPr>
          <w:rFonts w:ascii="Segoe UI" w:hAnsi="Segoe UI"/>
        </w:rPr>
        <w:t>pojmů:</w:t>
      </w:r>
    </w:p>
    <w:tbl>
      <w:tblPr>
        <w:tblStyle w:val="Mkatabulky"/>
        <w:tblW w:w="0" w:type="auto"/>
        <w:tblInd w:w="562" w:type="dxa"/>
        <w:tblLook w:val="04A0"/>
      </w:tblPr>
      <w:tblGrid>
        <w:gridCol w:w="1529"/>
        <w:gridCol w:w="6971"/>
      </w:tblGrid>
      <w:tr w:rsidR="004B2DB5" w:rsidRPr="00CB13C0" w:rsidTr="00F063FA">
        <w:tc>
          <w:tcPr>
            <w:tcW w:w="1529" w:type="dxa"/>
          </w:tcPr>
          <w:p w:rsidR="004B2DB5" w:rsidRPr="00CB13C0" w:rsidRDefault="004B2DB5" w:rsidP="00CB13C0">
            <w:pPr>
              <w:spacing w:line="276" w:lineRule="auto"/>
              <w:rPr>
                <w:rFonts w:ascii="Segoe UI" w:hAnsi="Segoe UI"/>
                <w:b/>
              </w:rPr>
            </w:pPr>
            <w:bookmarkStart w:id="3" w:name="_Hlk509395000"/>
            <w:r w:rsidRPr="00CB13C0">
              <w:rPr>
                <w:rFonts w:ascii="Segoe UI" w:hAnsi="Segoe UI"/>
                <w:b/>
              </w:rPr>
              <w:t>GDPR</w:t>
            </w:r>
          </w:p>
        </w:tc>
        <w:tc>
          <w:tcPr>
            <w:tcW w:w="6971" w:type="dxa"/>
          </w:tcPr>
          <w:p w:rsidR="004B2DB5" w:rsidRPr="00CB13C0" w:rsidRDefault="004B2DB5" w:rsidP="00CB13C0">
            <w:pPr>
              <w:spacing w:line="276" w:lineRule="auto"/>
              <w:rPr>
                <w:rFonts w:ascii="Segoe UI" w:hAnsi="Segoe UI"/>
                <w:b/>
              </w:rPr>
            </w:pPr>
            <w:r w:rsidRPr="00CB13C0">
              <w:rPr>
                <w:rFonts w:ascii="Segoe UI" w:hAnsi="Segoe UI"/>
              </w:rPr>
              <w:t>Nařízení Evropského parlamentu a Rady EU 2016/679, o ochraně fyzických osob v</w:t>
            </w:r>
            <w:r w:rsidR="00C01DDC" w:rsidRPr="00CB13C0">
              <w:rPr>
                <w:rFonts w:ascii="Segoe UI" w:hAnsi="Segoe UI"/>
              </w:rPr>
              <w:t> </w:t>
            </w:r>
            <w:r w:rsidRPr="00CB13C0">
              <w:rPr>
                <w:rFonts w:ascii="Segoe UI" w:hAnsi="Segoe UI"/>
              </w:rPr>
              <w:t>souvislosti se zpracováním osobních údajů a o volném pohybu těchto údajů a o zrušení směrnice 95/46/ES</w:t>
            </w:r>
            <w:r w:rsidR="00C3008F" w:rsidRPr="00CB13C0">
              <w:rPr>
                <w:rFonts w:ascii="Segoe UI" w:hAnsi="Segoe UI"/>
              </w:rPr>
              <w:t xml:space="preserve"> (obecné nařízení o ochraně osobních údajů).</w:t>
            </w:r>
          </w:p>
        </w:tc>
      </w:tr>
      <w:tr w:rsidR="00664FE1" w:rsidRPr="00CB13C0" w:rsidTr="00F063FA">
        <w:tc>
          <w:tcPr>
            <w:tcW w:w="1529" w:type="dxa"/>
          </w:tcPr>
          <w:p w:rsidR="00664FE1" w:rsidRPr="00CB13C0" w:rsidRDefault="00664FE1" w:rsidP="00CB13C0">
            <w:pPr>
              <w:spacing w:line="276" w:lineRule="auto"/>
              <w:rPr>
                <w:rFonts w:ascii="Segoe UI" w:hAnsi="Segoe UI"/>
                <w:b/>
              </w:rPr>
            </w:pPr>
            <w:r w:rsidRPr="00CB13C0">
              <w:rPr>
                <w:rFonts w:ascii="Segoe UI" w:hAnsi="Segoe UI"/>
                <w:b/>
              </w:rPr>
              <w:t>Interní směrnice</w:t>
            </w:r>
          </w:p>
        </w:tc>
        <w:tc>
          <w:tcPr>
            <w:tcW w:w="6971" w:type="dxa"/>
          </w:tcPr>
          <w:p w:rsidR="00664FE1" w:rsidRPr="00CB13C0" w:rsidRDefault="00664FE1" w:rsidP="00CB13C0">
            <w:pPr>
              <w:spacing w:line="276" w:lineRule="auto"/>
              <w:rPr>
                <w:rFonts w:ascii="Segoe UI" w:hAnsi="Segoe UI"/>
              </w:rPr>
            </w:pPr>
            <w:r w:rsidRPr="00CB13C0">
              <w:rPr>
                <w:rFonts w:ascii="Segoe UI" w:hAnsi="Segoe UI"/>
              </w:rPr>
              <w:t>Tato interní směrnice Společnosti o ochraně osobních údajů zpracovaná dle požadavků GDPR a souvisejících právních předpisů</w:t>
            </w:r>
            <w:r w:rsidR="00C01DDC" w:rsidRPr="00CB13C0">
              <w:rPr>
                <w:rFonts w:ascii="Segoe UI" w:hAnsi="Segoe UI"/>
              </w:rPr>
              <w:t>.</w:t>
            </w:r>
          </w:p>
        </w:tc>
      </w:tr>
      <w:tr w:rsidR="00EC14BD" w:rsidRPr="00CB13C0" w:rsidTr="00A77C86">
        <w:tc>
          <w:tcPr>
            <w:tcW w:w="1529" w:type="dxa"/>
            <w:tcBorders>
              <w:bottom w:val="single" w:sz="4" w:space="0" w:color="auto"/>
            </w:tcBorders>
          </w:tcPr>
          <w:p w:rsidR="00EC14BD" w:rsidRPr="00CB13C0" w:rsidRDefault="00EC14BD" w:rsidP="00CB13C0">
            <w:pPr>
              <w:spacing w:line="276" w:lineRule="auto"/>
              <w:rPr>
                <w:rFonts w:ascii="Segoe UI" w:hAnsi="Segoe UI"/>
                <w:b/>
              </w:rPr>
            </w:pPr>
            <w:r w:rsidRPr="00CB13C0">
              <w:rPr>
                <w:rFonts w:ascii="Segoe UI" w:hAnsi="Segoe UI"/>
                <w:b/>
              </w:rPr>
              <w:t>Karta zpracování</w:t>
            </w:r>
          </w:p>
        </w:tc>
        <w:tc>
          <w:tcPr>
            <w:tcW w:w="6971" w:type="dxa"/>
            <w:tcBorders>
              <w:bottom w:val="single" w:sz="4" w:space="0" w:color="auto"/>
            </w:tcBorders>
          </w:tcPr>
          <w:p w:rsidR="00EC14BD" w:rsidRPr="00CB13C0" w:rsidRDefault="00EC14BD" w:rsidP="00CB13C0">
            <w:pPr>
              <w:spacing w:line="276" w:lineRule="auto"/>
              <w:rPr>
                <w:rFonts w:ascii="Segoe UI" w:hAnsi="Segoe UI"/>
              </w:rPr>
            </w:pPr>
            <w:r w:rsidRPr="00CB13C0">
              <w:rPr>
                <w:rFonts w:ascii="Segoe UI" w:hAnsi="Segoe UI"/>
              </w:rPr>
              <w:t>Záznam o činnost</w:t>
            </w:r>
            <w:r w:rsidR="00AF103A" w:rsidRPr="00CB13C0">
              <w:rPr>
                <w:rFonts w:ascii="Segoe UI" w:hAnsi="Segoe UI"/>
              </w:rPr>
              <w:t>i</w:t>
            </w:r>
            <w:r w:rsidRPr="00CB13C0">
              <w:rPr>
                <w:rFonts w:ascii="Segoe UI" w:hAnsi="Segoe UI"/>
              </w:rPr>
              <w:t xml:space="preserve"> zpracování</w:t>
            </w:r>
            <w:r w:rsidR="00AF103A" w:rsidRPr="00CB13C0">
              <w:rPr>
                <w:rFonts w:ascii="Segoe UI" w:hAnsi="Segoe UI"/>
              </w:rPr>
              <w:t xml:space="preserve"> osobních údajů</w:t>
            </w:r>
            <w:r w:rsidRPr="00CB13C0">
              <w:rPr>
                <w:rFonts w:ascii="Segoe UI" w:hAnsi="Segoe UI"/>
              </w:rPr>
              <w:t xml:space="preserve"> dle čl. 30 GDPR.</w:t>
            </w:r>
          </w:p>
        </w:tc>
      </w:tr>
      <w:tr w:rsidR="004B2DB5" w:rsidRPr="00CB13C0" w:rsidTr="00A77C86">
        <w:tc>
          <w:tcPr>
            <w:tcW w:w="1529" w:type="dxa"/>
            <w:tcBorders>
              <w:bottom w:val="single" w:sz="4" w:space="0" w:color="auto"/>
            </w:tcBorders>
          </w:tcPr>
          <w:p w:rsidR="004B2DB5" w:rsidRPr="00CB13C0" w:rsidRDefault="00B805DC" w:rsidP="00CB13C0">
            <w:pPr>
              <w:spacing w:line="276" w:lineRule="auto"/>
              <w:rPr>
                <w:rFonts w:ascii="Segoe UI" w:hAnsi="Segoe UI"/>
                <w:b/>
              </w:rPr>
            </w:pPr>
            <w:r w:rsidRPr="00CB13C0">
              <w:rPr>
                <w:rFonts w:ascii="Segoe UI" w:hAnsi="Segoe UI"/>
                <w:b/>
              </w:rPr>
              <w:t>Oprávněná osoba</w:t>
            </w:r>
          </w:p>
        </w:tc>
        <w:tc>
          <w:tcPr>
            <w:tcW w:w="6971" w:type="dxa"/>
            <w:tcBorders>
              <w:bottom w:val="single" w:sz="4" w:space="0" w:color="auto"/>
            </w:tcBorders>
          </w:tcPr>
          <w:p w:rsidR="004B2DB5" w:rsidRPr="00CB13C0" w:rsidRDefault="00B805DC" w:rsidP="00CB13C0">
            <w:pPr>
              <w:spacing w:line="276" w:lineRule="auto"/>
              <w:rPr>
                <w:rFonts w:ascii="Segoe UI" w:hAnsi="Segoe UI"/>
              </w:rPr>
            </w:pPr>
            <w:r w:rsidRPr="00CB13C0">
              <w:rPr>
                <w:rFonts w:ascii="Segoe UI" w:hAnsi="Segoe UI"/>
              </w:rPr>
              <w:t>Osoba oprávněná s</w:t>
            </w:r>
            <w:r w:rsidR="00C01DDC" w:rsidRPr="00CB13C0">
              <w:rPr>
                <w:rFonts w:ascii="Segoe UI" w:hAnsi="Segoe UI"/>
              </w:rPr>
              <w:t> </w:t>
            </w:r>
            <w:r w:rsidRPr="00CB13C0">
              <w:rPr>
                <w:rFonts w:ascii="Segoe UI" w:hAnsi="Segoe UI"/>
              </w:rPr>
              <w:t xml:space="preserve">ohledem na její </w:t>
            </w:r>
            <w:r w:rsidR="005D1D71" w:rsidRPr="00CB13C0">
              <w:rPr>
                <w:rFonts w:ascii="Segoe UI" w:hAnsi="Segoe UI"/>
              </w:rPr>
              <w:t xml:space="preserve">funkci nebo </w:t>
            </w:r>
            <w:r w:rsidRPr="00CB13C0">
              <w:rPr>
                <w:rFonts w:ascii="Segoe UI" w:hAnsi="Segoe UI"/>
              </w:rPr>
              <w:t>pracovní zařazení</w:t>
            </w:r>
            <w:r w:rsidR="005D1D71" w:rsidRPr="00CB13C0">
              <w:rPr>
                <w:rFonts w:ascii="Segoe UI" w:hAnsi="Segoe UI"/>
              </w:rPr>
              <w:t xml:space="preserve"> a náplň činnosti </w:t>
            </w:r>
            <w:r w:rsidRPr="00CB13C0">
              <w:rPr>
                <w:rFonts w:ascii="Segoe UI" w:hAnsi="Segoe UI"/>
              </w:rPr>
              <w:t>v</w:t>
            </w:r>
            <w:r w:rsidR="00C01DDC" w:rsidRPr="00CB13C0">
              <w:rPr>
                <w:rFonts w:ascii="Segoe UI" w:hAnsi="Segoe UI"/>
              </w:rPr>
              <w:t> </w:t>
            </w:r>
            <w:r w:rsidRPr="00CB13C0">
              <w:rPr>
                <w:rFonts w:ascii="Segoe UI" w:hAnsi="Segoe UI"/>
              </w:rPr>
              <w:t>rámci Společnosti ke zpracování</w:t>
            </w:r>
            <w:r w:rsidR="00553960" w:rsidRPr="00CB13C0">
              <w:rPr>
                <w:rFonts w:ascii="Segoe UI" w:hAnsi="Segoe UI"/>
              </w:rPr>
              <w:t xml:space="preserve"> </w:t>
            </w:r>
            <w:r w:rsidRPr="00CB13C0">
              <w:rPr>
                <w:rFonts w:ascii="Segoe UI" w:hAnsi="Segoe UI"/>
              </w:rPr>
              <w:t>osobních údajů</w:t>
            </w:r>
            <w:r w:rsidR="0086570E" w:rsidRPr="00CB13C0">
              <w:rPr>
                <w:rFonts w:ascii="Segoe UI" w:hAnsi="Segoe UI"/>
              </w:rPr>
              <w:t>. Zahrnuje</w:t>
            </w:r>
            <w:r w:rsidR="005D1D71" w:rsidRPr="00CB13C0">
              <w:rPr>
                <w:rFonts w:ascii="Segoe UI" w:hAnsi="Segoe UI"/>
              </w:rPr>
              <w:t xml:space="preserve"> osoby uvedené v odst. 4.1 Interní směrnice. </w:t>
            </w:r>
            <w:r w:rsidR="0086570E" w:rsidRPr="00CB13C0">
              <w:rPr>
                <w:rFonts w:ascii="Segoe UI" w:hAnsi="Segoe UI"/>
              </w:rPr>
              <w:t xml:space="preserve"> </w:t>
            </w:r>
          </w:p>
        </w:tc>
      </w:tr>
      <w:tr w:rsidR="00EF0725" w:rsidRPr="00CB13C0" w:rsidTr="006B10D2">
        <w:trPr>
          <w:trHeight w:val="620"/>
        </w:trPr>
        <w:tc>
          <w:tcPr>
            <w:tcW w:w="1529" w:type="dxa"/>
            <w:shd w:val="clear" w:color="auto" w:fill="auto"/>
          </w:tcPr>
          <w:p w:rsidR="00EF0725" w:rsidRPr="00CB13C0" w:rsidRDefault="00EF0725" w:rsidP="00CB13C0">
            <w:pPr>
              <w:spacing w:line="276" w:lineRule="auto"/>
              <w:rPr>
                <w:rFonts w:ascii="Segoe UI" w:hAnsi="Segoe UI"/>
                <w:b/>
              </w:rPr>
            </w:pPr>
            <w:r w:rsidRPr="00CB13C0">
              <w:rPr>
                <w:rFonts w:ascii="Segoe UI" w:hAnsi="Segoe UI"/>
                <w:b/>
              </w:rPr>
              <w:t>Oprávněná osoba pro GDPR</w:t>
            </w:r>
          </w:p>
        </w:tc>
        <w:tc>
          <w:tcPr>
            <w:tcW w:w="6971" w:type="dxa"/>
            <w:shd w:val="clear" w:color="auto" w:fill="auto"/>
          </w:tcPr>
          <w:p w:rsidR="00EF0725" w:rsidRPr="00CB13C0" w:rsidRDefault="00EF0725" w:rsidP="00CB13C0">
            <w:pPr>
              <w:spacing w:line="276" w:lineRule="auto"/>
              <w:rPr>
                <w:rFonts w:ascii="Segoe UI" w:hAnsi="Segoe UI"/>
              </w:rPr>
            </w:pPr>
            <w:r w:rsidRPr="00CB13C0">
              <w:rPr>
                <w:rFonts w:ascii="Segoe UI" w:hAnsi="Segoe UI"/>
              </w:rPr>
              <w:t>Společností jmenovaná jedna Oprávněná osoba k výkonu agendy ochrany osobních údajů.</w:t>
            </w:r>
          </w:p>
        </w:tc>
      </w:tr>
      <w:tr w:rsidR="004B2DB5" w:rsidRPr="00CB13C0" w:rsidTr="00F063FA">
        <w:tc>
          <w:tcPr>
            <w:tcW w:w="1529" w:type="dxa"/>
          </w:tcPr>
          <w:p w:rsidR="004B2DB5" w:rsidRPr="00CB13C0" w:rsidRDefault="00D90819" w:rsidP="00CB13C0">
            <w:pPr>
              <w:spacing w:line="276" w:lineRule="auto"/>
              <w:rPr>
                <w:rFonts w:ascii="Segoe UI" w:hAnsi="Segoe UI"/>
                <w:b/>
              </w:rPr>
            </w:pPr>
            <w:r w:rsidRPr="00CB13C0">
              <w:rPr>
                <w:rFonts w:ascii="Segoe UI" w:hAnsi="Segoe UI"/>
                <w:b/>
              </w:rPr>
              <w:t>O</w:t>
            </w:r>
            <w:r w:rsidR="00B805DC" w:rsidRPr="00CB13C0">
              <w:rPr>
                <w:rFonts w:ascii="Segoe UI" w:hAnsi="Segoe UI"/>
                <w:b/>
              </w:rPr>
              <w:t>sobní údaj</w:t>
            </w:r>
          </w:p>
        </w:tc>
        <w:tc>
          <w:tcPr>
            <w:tcW w:w="6971" w:type="dxa"/>
          </w:tcPr>
          <w:p w:rsidR="004B2DB5" w:rsidRPr="00CB13C0" w:rsidRDefault="00B805DC" w:rsidP="00CB13C0">
            <w:pPr>
              <w:spacing w:line="276" w:lineRule="auto"/>
              <w:rPr>
                <w:rFonts w:ascii="Segoe UI" w:hAnsi="Segoe UI"/>
                <w:b/>
              </w:rPr>
            </w:pPr>
            <w:r w:rsidRPr="00CB13C0">
              <w:rPr>
                <w:rFonts w:ascii="Segoe UI" w:hAnsi="Segoe UI"/>
              </w:rPr>
              <w:t>Veškeré informace o identifikované nebo identifikovatelné fyzické osobě. Identifikovatelnou fyzickou osobou je osoba, kterou lze přímo či nepřímo identifikovat odkazem na určitý identifikátor, například jméno a příjmení, bydliště, doručovací adresa, telefonní číslo, e</w:t>
            </w:r>
            <w:r w:rsidR="00A67C71" w:rsidRPr="00CB13C0">
              <w:rPr>
                <w:rFonts w:ascii="Segoe UI" w:hAnsi="Segoe UI"/>
              </w:rPr>
              <w:t>-</w:t>
            </w:r>
            <w:r w:rsidRPr="00CB13C0">
              <w:rPr>
                <w:rFonts w:ascii="Segoe UI" w:hAnsi="Segoe UI"/>
              </w:rPr>
              <w:t>mailová adresa</w:t>
            </w:r>
            <w:r w:rsidR="00A67C71" w:rsidRPr="00CB13C0">
              <w:rPr>
                <w:rFonts w:ascii="Segoe UI" w:hAnsi="Segoe UI"/>
              </w:rPr>
              <w:t>, číslo bankovního účtu, zaměstnavatel a pracovní pozice,</w:t>
            </w:r>
            <w:r w:rsidRPr="00CB13C0">
              <w:rPr>
                <w:rFonts w:ascii="Segoe UI" w:hAnsi="Segoe UI"/>
              </w:rPr>
              <w:t xml:space="preserve"> identifikační číslo či </w:t>
            </w:r>
            <w:r w:rsidR="00A67C71" w:rsidRPr="00CB13C0">
              <w:rPr>
                <w:rFonts w:ascii="Segoe UI" w:hAnsi="Segoe UI"/>
              </w:rPr>
              <w:t>daňové identifikační číslo</w:t>
            </w:r>
            <w:r w:rsidRPr="00CB13C0">
              <w:rPr>
                <w:rFonts w:ascii="Segoe UI" w:hAnsi="Segoe UI"/>
              </w:rPr>
              <w:t>.</w:t>
            </w:r>
          </w:p>
        </w:tc>
      </w:tr>
      <w:tr w:rsidR="004B2DB5" w:rsidRPr="00CB13C0" w:rsidTr="00F063FA">
        <w:tc>
          <w:tcPr>
            <w:tcW w:w="1529" w:type="dxa"/>
          </w:tcPr>
          <w:p w:rsidR="004B2DB5" w:rsidRPr="00CB13C0" w:rsidRDefault="004B2DB5" w:rsidP="00CB13C0">
            <w:pPr>
              <w:spacing w:line="276" w:lineRule="auto"/>
              <w:rPr>
                <w:rFonts w:ascii="Segoe UI" w:hAnsi="Segoe UI"/>
                <w:b/>
              </w:rPr>
            </w:pPr>
            <w:r w:rsidRPr="00CB13C0">
              <w:rPr>
                <w:rFonts w:ascii="Segoe UI" w:hAnsi="Segoe UI"/>
                <w:b/>
              </w:rPr>
              <w:t>Spole</w:t>
            </w:r>
            <w:r w:rsidR="00C8036C">
              <w:rPr>
                <w:rFonts w:ascii="Segoe UI" w:hAnsi="Segoe UI"/>
                <w:b/>
              </w:rPr>
              <w:t>k</w:t>
            </w:r>
          </w:p>
        </w:tc>
        <w:tc>
          <w:tcPr>
            <w:tcW w:w="6971" w:type="dxa"/>
          </w:tcPr>
          <w:p w:rsidR="004B2DB5" w:rsidRPr="00CB13C0" w:rsidRDefault="00C8036C" w:rsidP="00CB13C0">
            <w:pPr>
              <w:spacing w:line="276" w:lineRule="auto"/>
              <w:rPr>
                <w:rFonts w:ascii="Segoe UI" w:hAnsi="Segoe UI"/>
                <w:b/>
              </w:rPr>
            </w:pPr>
            <w:r>
              <w:rPr>
                <w:rFonts w:ascii="Segoe UI" w:hAnsi="Segoe UI"/>
              </w:rPr>
              <w:t>Spolek Balet Globa</w:t>
            </w:r>
            <w:r w:rsidRPr="00CB13C0">
              <w:rPr>
                <w:rFonts w:ascii="Segoe UI" w:hAnsi="Segoe UI"/>
              </w:rPr>
              <w:t xml:space="preserve">, IČO: </w:t>
            </w:r>
            <w:r>
              <w:t>26566397</w:t>
            </w:r>
            <w:r>
              <w:rPr>
                <w:rFonts w:ascii="Segoe UI" w:hAnsi="Segoe UI"/>
              </w:rPr>
              <w:t xml:space="preserve"> </w:t>
            </w:r>
            <w:r w:rsidRPr="004834E6">
              <w:rPr>
                <w:rFonts w:ascii="Segoe UI" w:hAnsi="Segoe UI"/>
              </w:rPr>
              <w:t xml:space="preserve">se sídlem </w:t>
            </w:r>
            <w:r w:rsidRPr="004453F8">
              <w:rPr>
                <w:bCs/>
              </w:rPr>
              <w:t>Dolní náměstí 2/200 Olomouc</w:t>
            </w:r>
            <w:r>
              <w:rPr>
                <w:b/>
                <w:bCs/>
              </w:rPr>
              <w:t xml:space="preserve"> </w:t>
            </w:r>
            <w:r w:rsidRPr="00FA3975">
              <w:rPr>
                <w:bCs/>
              </w:rPr>
              <w:t>779 00</w:t>
            </w:r>
            <w:r>
              <w:rPr>
                <w:bCs/>
              </w:rPr>
              <w:t xml:space="preserve"> </w:t>
            </w:r>
            <w:r w:rsidR="004957AD" w:rsidRPr="00CB13C0">
              <w:rPr>
                <w:rFonts w:ascii="Segoe UI" w:hAnsi="Segoe UI"/>
              </w:rPr>
              <w:t>pod sp. zn. 9405.</w:t>
            </w:r>
          </w:p>
        </w:tc>
      </w:tr>
      <w:tr w:rsidR="0086570E" w:rsidRPr="00CB13C0" w:rsidTr="00F063FA">
        <w:tc>
          <w:tcPr>
            <w:tcW w:w="1529" w:type="dxa"/>
          </w:tcPr>
          <w:p w:rsidR="0086570E" w:rsidRPr="00CB13C0" w:rsidRDefault="0086570E" w:rsidP="00CB13C0">
            <w:pPr>
              <w:spacing w:line="276" w:lineRule="auto"/>
              <w:rPr>
                <w:rFonts w:ascii="Segoe UI" w:hAnsi="Segoe UI"/>
                <w:b/>
              </w:rPr>
            </w:pPr>
            <w:r w:rsidRPr="00CB13C0">
              <w:rPr>
                <w:rFonts w:ascii="Segoe UI" w:hAnsi="Segoe UI"/>
                <w:b/>
              </w:rPr>
              <w:lastRenderedPageBreak/>
              <w:t>ÚOOÚ</w:t>
            </w:r>
          </w:p>
        </w:tc>
        <w:tc>
          <w:tcPr>
            <w:tcW w:w="6971" w:type="dxa"/>
          </w:tcPr>
          <w:p w:rsidR="0086570E" w:rsidRPr="00CB13C0" w:rsidRDefault="0086570E" w:rsidP="00CB13C0">
            <w:pPr>
              <w:spacing w:line="276" w:lineRule="auto"/>
              <w:rPr>
                <w:rFonts w:ascii="Segoe UI" w:hAnsi="Segoe UI"/>
              </w:rPr>
            </w:pPr>
            <w:r w:rsidRPr="00CB13C0">
              <w:rPr>
                <w:rFonts w:ascii="Segoe UI" w:hAnsi="Segoe UI"/>
              </w:rPr>
              <w:t>Úřad pro ochranu osobních údajů</w:t>
            </w:r>
            <w:r w:rsidR="00C01DDC" w:rsidRPr="00CB13C0">
              <w:rPr>
                <w:rFonts w:ascii="Segoe UI" w:hAnsi="Segoe UI"/>
              </w:rPr>
              <w:t>, který je ústředním správním orgánem zajišťujícím kontrolu dodržování právních předpisů v oblasti ochran</w:t>
            </w:r>
            <w:r w:rsidR="00A67C71" w:rsidRPr="00CB13C0">
              <w:rPr>
                <w:rFonts w:ascii="Segoe UI" w:hAnsi="Segoe UI"/>
              </w:rPr>
              <w:t>y</w:t>
            </w:r>
            <w:r w:rsidR="00C01DDC" w:rsidRPr="00CB13C0">
              <w:rPr>
                <w:rFonts w:ascii="Segoe UI" w:hAnsi="Segoe UI"/>
              </w:rPr>
              <w:t xml:space="preserve"> osobních údajů v České republice.</w:t>
            </w:r>
          </w:p>
        </w:tc>
      </w:tr>
      <w:tr w:rsidR="004B2DB5" w:rsidRPr="00CB13C0" w:rsidTr="00F063FA">
        <w:tc>
          <w:tcPr>
            <w:tcW w:w="1529" w:type="dxa"/>
          </w:tcPr>
          <w:p w:rsidR="004B2DB5" w:rsidRPr="00CB13C0" w:rsidRDefault="00D90819" w:rsidP="00CB13C0">
            <w:pPr>
              <w:keepNext/>
              <w:spacing w:line="276" w:lineRule="auto"/>
              <w:rPr>
                <w:rFonts w:ascii="Segoe UI" w:hAnsi="Segoe UI"/>
                <w:b/>
              </w:rPr>
            </w:pPr>
            <w:r w:rsidRPr="00CB13C0">
              <w:rPr>
                <w:rFonts w:ascii="Segoe UI" w:hAnsi="Segoe UI"/>
                <w:b/>
              </w:rPr>
              <w:t>Z</w:t>
            </w:r>
            <w:r w:rsidR="003A6551" w:rsidRPr="00CB13C0">
              <w:rPr>
                <w:rFonts w:ascii="Segoe UI" w:hAnsi="Segoe UI"/>
                <w:b/>
              </w:rPr>
              <w:t xml:space="preserve">pracování </w:t>
            </w:r>
            <w:r w:rsidR="003F5A07" w:rsidRPr="00CB13C0">
              <w:rPr>
                <w:rFonts w:ascii="Segoe UI" w:hAnsi="Segoe UI"/>
                <w:b/>
              </w:rPr>
              <w:t>o</w:t>
            </w:r>
            <w:r w:rsidR="00B805DC" w:rsidRPr="00CB13C0">
              <w:rPr>
                <w:rFonts w:ascii="Segoe UI" w:hAnsi="Segoe UI"/>
                <w:b/>
              </w:rPr>
              <w:t>sobních údajů</w:t>
            </w:r>
          </w:p>
        </w:tc>
        <w:tc>
          <w:tcPr>
            <w:tcW w:w="6971" w:type="dxa"/>
          </w:tcPr>
          <w:p w:rsidR="004B2DB5" w:rsidRPr="00CB13C0" w:rsidRDefault="00B805DC" w:rsidP="00CB13C0">
            <w:pPr>
              <w:keepNext/>
              <w:spacing w:line="276" w:lineRule="auto"/>
              <w:rPr>
                <w:rFonts w:ascii="Segoe UI" w:hAnsi="Segoe UI"/>
                <w:b/>
              </w:rPr>
            </w:pPr>
            <w:r w:rsidRPr="00CB13C0">
              <w:rPr>
                <w:rFonts w:ascii="Segoe UI" w:hAnsi="Segoe UI"/>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tc>
      </w:tr>
      <w:tr w:rsidR="006D29FE" w:rsidRPr="00CB13C0" w:rsidTr="00F063FA">
        <w:tc>
          <w:tcPr>
            <w:tcW w:w="1529" w:type="dxa"/>
          </w:tcPr>
          <w:p w:rsidR="006D29FE" w:rsidRPr="00CB13C0" w:rsidRDefault="006D29FE" w:rsidP="00CB13C0">
            <w:pPr>
              <w:pStyle w:val="lneknzev"/>
              <w:keepNext/>
              <w:tabs>
                <w:tab w:val="left" w:pos="567"/>
              </w:tabs>
              <w:spacing w:after="120" w:line="276" w:lineRule="auto"/>
              <w:jc w:val="both"/>
              <w:rPr>
                <w:rFonts w:ascii="Segoe UI" w:hAnsi="Segoe UI" w:cs="Segoe UI"/>
                <w:sz w:val="22"/>
                <w:szCs w:val="22"/>
                <w:u w:val="none"/>
              </w:rPr>
            </w:pPr>
            <w:r w:rsidRPr="00CB13C0">
              <w:rPr>
                <w:rFonts w:ascii="Segoe UI" w:hAnsi="Segoe UI" w:cs="Segoe UI"/>
                <w:sz w:val="22"/>
                <w:szCs w:val="22"/>
                <w:u w:val="none"/>
              </w:rPr>
              <w:t>Správce</w:t>
            </w:r>
          </w:p>
        </w:tc>
        <w:tc>
          <w:tcPr>
            <w:tcW w:w="6971" w:type="dxa"/>
          </w:tcPr>
          <w:p w:rsidR="006D29FE" w:rsidRPr="00CB13C0" w:rsidRDefault="006D29FE" w:rsidP="007013BB">
            <w:pPr>
              <w:pStyle w:val="textsmrnice"/>
              <w:keepNext/>
              <w:spacing w:after="120" w:line="276" w:lineRule="auto"/>
              <w:rPr>
                <w:rFonts w:ascii="Segoe UI" w:hAnsi="Segoe UI" w:cs="Segoe UI"/>
                <w:sz w:val="22"/>
                <w:szCs w:val="22"/>
              </w:rPr>
            </w:pPr>
            <w:r w:rsidRPr="00CB13C0">
              <w:rPr>
                <w:rFonts w:ascii="Segoe UI" w:hAnsi="Segoe UI" w:cs="Segoe UI"/>
                <w:sz w:val="22"/>
                <w:szCs w:val="22"/>
              </w:rPr>
              <w:t xml:space="preserve">Správcem osobních údajů </w:t>
            </w:r>
            <w:r w:rsidR="00FE39FF" w:rsidRPr="00CB13C0">
              <w:rPr>
                <w:rFonts w:ascii="Segoe UI" w:hAnsi="Segoe UI" w:cs="Segoe UI"/>
                <w:sz w:val="22"/>
                <w:szCs w:val="22"/>
              </w:rPr>
              <w:t>se pro účely této směrnice rozumí Spol</w:t>
            </w:r>
            <w:r w:rsidR="007013BB">
              <w:rPr>
                <w:rFonts w:ascii="Segoe UI" w:hAnsi="Segoe UI" w:cs="Segoe UI"/>
                <w:sz w:val="22"/>
                <w:szCs w:val="22"/>
              </w:rPr>
              <w:t>ek</w:t>
            </w:r>
          </w:p>
        </w:tc>
      </w:tr>
      <w:tr w:rsidR="006D29FE" w:rsidRPr="00CB13C0" w:rsidTr="00F063FA">
        <w:tc>
          <w:tcPr>
            <w:tcW w:w="1529" w:type="dxa"/>
          </w:tcPr>
          <w:p w:rsidR="006D29FE" w:rsidRPr="00CB13C0" w:rsidRDefault="006D29FE" w:rsidP="00CB13C0">
            <w:pPr>
              <w:pStyle w:val="lneknzev"/>
              <w:keepNext/>
              <w:tabs>
                <w:tab w:val="left" w:pos="567"/>
              </w:tabs>
              <w:spacing w:after="120" w:line="276" w:lineRule="auto"/>
              <w:jc w:val="both"/>
              <w:rPr>
                <w:rFonts w:ascii="Segoe UI" w:hAnsi="Segoe UI" w:cs="Segoe UI"/>
                <w:sz w:val="22"/>
                <w:szCs w:val="22"/>
                <w:u w:val="none"/>
              </w:rPr>
            </w:pPr>
            <w:r w:rsidRPr="00CB13C0">
              <w:rPr>
                <w:rFonts w:ascii="Segoe UI" w:hAnsi="Segoe UI" w:cs="Segoe UI"/>
                <w:sz w:val="22"/>
                <w:szCs w:val="22"/>
                <w:u w:val="none"/>
              </w:rPr>
              <w:t>Zpracovatel</w:t>
            </w:r>
          </w:p>
        </w:tc>
        <w:tc>
          <w:tcPr>
            <w:tcW w:w="6971" w:type="dxa"/>
          </w:tcPr>
          <w:p w:rsidR="006D29FE" w:rsidRPr="00CB13C0" w:rsidRDefault="006D29FE" w:rsidP="00CB13C0">
            <w:pPr>
              <w:pStyle w:val="Zkladntext2"/>
              <w:spacing w:after="120" w:line="276" w:lineRule="auto"/>
              <w:rPr>
                <w:rFonts w:ascii="Segoe UI" w:hAnsi="Segoe UI" w:cs="Segoe UI"/>
                <w:b w:val="0"/>
                <w:bCs w:val="0"/>
                <w:sz w:val="22"/>
                <w:szCs w:val="22"/>
              </w:rPr>
            </w:pPr>
            <w:r w:rsidRPr="00CB13C0">
              <w:rPr>
                <w:rFonts w:ascii="Segoe UI" w:hAnsi="Segoe UI" w:cs="Segoe UI"/>
                <w:b w:val="0"/>
                <w:bCs w:val="0"/>
                <w:sz w:val="22"/>
                <w:szCs w:val="22"/>
              </w:rPr>
              <w:t xml:space="preserve">Zpracovatelem osobních údajů je fyzická nebo právnická osoba, orgán veřejné moci, agentura nebo jiný subjekt, který zpracovává osobní údaje pro </w:t>
            </w:r>
            <w:r w:rsidR="00FE39FF" w:rsidRPr="00CB13C0">
              <w:rPr>
                <w:rFonts w:ascii="Segoe UI" w:hAnsi="Segoe UI" w:cs="Segoe UI"/>
                <w:b w:val="0"/>
                <w:bCs w:val="0"/>
                <w:sz w:val="22"/>
                <w:szCs w:val="22"/>
              </w:rPr>
              <w:t>S</w:t>
            </w:r>
            <w:r w:rsidRPr="00CB13C0">
              <w:rPr>
                <w:rFonts w:ascii="Segoe UI" w:hAnsi="Segoe UI" w:cs="Segoe UI"/>
                <w:b w:val="0"/>
                <w:bCs w:val="0"/>
                <w:sz w:val="22"/>
                <w:szCs w:val="22"/>
              </w:rPr>
              <w:t xml:space="preserve">právce. </w:t>
            </w:r>
          </w:p>
        </w:tc>
      </w:tr>
      <w:bookmarkEnd w:id="3"/>
    </w:tbl>
    <w:p w:rsidR="00C14AB6" w:rsidRPr="00CB13C0" w:rsidRDefault="00C14AB6" w:rsidP="00CB13C0">
      <w:pPr>
        <w:pStyle w:val="Nadpis1"/>
        <w:rPr>
          <w:rFonts w:cs="Segoe UI"/>
          <w:szCs w:val="22"/>
        </w:rPr>
      </w:pPr>
    </w:p>
    <w:p w:rsidR="00CF42F3" w:rsidRPr="00CB13C0" w:rsidRDefault="00CF42F3" w:rsidP="00CB13C0">
      <w:pPr>
        <w:pStyle w:val="Nadpis1"/>
        <w:rPr>
          <w:rFonts w:cs="Segoe UI"/>
          <w:szCs w:val="22"/>
        </w:rPr>
      </w:pPr>
      <w:bookmarkStart w:id="4" w:name="_Toc526252119"/>
      <w:r w:rsidRPr="00CB13C0">
        <w:rPr>
          <w:rFonts w:cs="Segoe UI"/>
          <w:szCs w:val="22"/>
        </w:rPr>
        <w:t>II</w:t>
      </w:r>
      <w:r w:rsidR="00FB6A05" w:rsidRPr="00CB13C0">
        <w:rPr>
          <w:rFonts w:cs="Segoe UI"/>
          <w:szCs w:val="22"/>
        </w:rPr>
        <w:t>I</w:t>
      </w:r>
      <w:r w:rsidR="00196EDC" w:rsidRPr="00CB13C0">
        <w:rPr>
          <w:rFonts w:cs="Segoe UI"/>
          <w:szCs w:val="22"/>
        </w:rPr>
        <w:t>.</w:t>
      </w:r>
      <w:r w:rsidR="00C14AB6" w:rsidRPr="00CB13C0">
        <w:rPr>
          <w:rFonts w:cs="Segoe UI"/>
          <w:szCs w:val="22"/>
        </w:rPr>
        <w:t xml:space="preserve"> </w:t>
      </w:r>
      <w:r w:rsidR="002E30CA" w:rsidRPr="00CB13C0">
        <w:rPr>
          <w:rFonts w:cs="Segoe UI"/>
          <w:szCs w:val="22"/>
        </w:rPr>
        <w:t>Z</w:t>
      </w:r>
      <w:r w:rsidR="00196EDC" w:rsidRPr="00CB13C0">
        <w:rPr>
          <w:rFonts w:cs="Segoe UI"/>
          <w:szCs w:val="22"/>
        </w:rPr>
        <w:t xml:space="preserve">pracování </w:t>
      </w:r>
      <w:r w:rsidR="003F5A07" w:rsidRPr="00CB13C0">
        <w:rPr>
          <w:rFonts w:cs="Segoe UI"/>
          <w:szCs w:val="22"/>
        </w:rPr>
        <w:t>o</w:t>
      </w:r>
      <w:r w:rsidR="00121C8F" w:rsidRPr="00CB13C0">
        <w:rPr>
          <w:rFonts w:cs="Segoe UI"/>
          <w:szCs w:val="22"/>
        </w:rPr>
        <w:t>sobních údajů ve Spol</w:t>
      </w:r>
      <w:bookmarkEnd w:id="4"/>
      <w:r w:rsidR="007013BB">
        <w:rPr>
          <w:rFonts w:cs="Segoe UI"/>
          <w:szCs w:val="22"/>
        </w:rPr>
        <w:t>ku</w:t>
      </w:r>
      <w:r w:rsidR="00121C8F" w:rsidRPr="00CB13C0">
        <w:rPr>
          <w:rFonts w:cs="Segoe UI"/>
          <w:szCs w:val="22"/>
        </w:rPr>
        <w:t xml:space="preserve"> </w:t>
      </w:r>
    </w:p>
    <w:p w:rsidR="00457A1E" w:rsidRPr="00CB13C0" w:rsidRDefault="002E30CA" w:rsidP="00CB13C0">
      <w:pPr>
        <w:pStyle w:val="Odstavecseseznamem"/>
        <w:numPr>
          <w:ilvl w:val="1"/>
          <w:numId w:val="9"/>
        </w:numPr>
        <w:ind w:left="567" w:hanging="567"/>
        <w:rPr>
          <w:rFonts w:ascii="Segoe UI" w:hAnsi="Segoe UI"/>
        </w:rPr>
      </w:pPr>
      <w:r w:rsidRPr="00CB13C0">
        <w:rPr>
          <w:rFonts w:ascii="Segoe UI" w:hAnsi="Segoe UI"/>
        </w:rPr>
        <w:t xml:space="preserve"> </w:t>
      </w:r>
      <w:r w:rsidR="00457A1E" w:rsidRPr="00CB13C0">
        <w:rPr>
          <w:rFonts w:ascii="Segoe UI" w:hAnsi="Segoe UI"/>
        </w:rPr>
        <w:t>Spole</w:t>
      </w:r>
      <w:r w:rsidR="007013BB">
        <w:rPr>
          <w:rFonts w:ascii="Segoe UI" w:hAnsi="Segoe UI"/>
        </w:rPr>
        <w:t>k</w:t>
      </w:r>
      <w:r w:rsidR="00457A1E" w:rsidRPr="00CB13C0">
        <w:rPr>
          <w:rFonts w:ascii="Segoe UI" w:hAnsi="Segoe UI"/>
        </w:rPr>
        <w:t xml:space="preserve"> má dle čl. 30 GDPR povinnost vést záznamy o činnostech zpracování</w:t>
      </w:r>
      <w:r w:rsidR="002A0992">
        <w:rPr>
          <w:rFonts w:ascii="Segoe UI" w:hAnsi="Segoe UI"/>
        </w:rPr>
        <w:t xml:space="preserve"> (karty zpracování)</w:t>
      </w:r>
      <w:r w:rsidR="00457A1E" w:rsidRPr="00CB13C0">
        <w:rPr>
          <w:rFonts w:ascii="Segoe UI" w:hAnsi="Segoe UI"/>
        </w:rPr>
        <w:t>, neboť zpracování osobních údajů Spol</w:t>
      </w:r>
      <w:r w:rsidR="007013BB">
        <w:rPr>
          <w:rFonts w:ascii="Segoe UI" w:hAnsi="Segoe UI"/>
        </w:rPr>
        <w:t>ku</w:t>
      </w:r>
      <w:r w:rsidR="00457A1E" w:rsidRPr="00CB13C0">
        <w:rPr>
          <w:rFonts w:ascii="Segoe UI" w:hAnsi="Segoe UI"/>
        </w:rPr>
        <w:t xml:space="preserve"> není příležitostné. </w:t>
      </w:r>
      <w:r w:rsidR="002A0992">
        <w:rPr>
          <w:rFonts w:ascii="Segoe UI" w:hAnsi="Segoe UI"/>
        </w:rPr>
        <w:t>Karty</w:t>
      </w:r>
      <w:r w:rsidR="00457A1E" w:rsidRPr="00CB13C0">
        <w:rPr>
          <w:rFonts w:ascii="Segoe UI" w:hAnsi="Segoe UI"/>
        </w:rPr>
        <w:t xml:space="preserve"> zpracování vede Oprávněná osoba pro GDPR. </w:t>
      </w:r>
    </w:p>
    <w:p w:rsidR="00457A1E" w:rsidRPr="00CB13C0" w:rsidRDefault="00457A1E" w:rsidP="00CB13C0">
      <w:pPr>
        <w:pStyle w:val="Odstavecseseznamem"/>
        <w:numPr>
          <w:ilvl w:val="1"/>
          <w:numId w:val="9"/>
        </w:numPr>
        <w:ind w:left="567" w:hanging="567"/>
        <w:rPr>
          <w:rFonts w:ascii="Segoe UI" w:hAnsi="Segoe UI"/>
        </w:rPr>
      </w:pPr>
      <w:r w:rsidRPr="00CB13C0">
        <w:rPr>
          <w:rFonts w:ascii="Segoe UI" w:hAnsi="Segoe UI"/>
        </w:rPr>
        <w:t>Karty zpracování obsahuj</w:t>
      </w:r>
      <w:r w:rsidR="0055657F" w:rsidRPr="00CB13C0">
        <w:rPr>
          <w:rFonts w:ascii="Segoe UI" w:hAnsi="Segoe UI"/>
        </w:rPr>
        <w:t>í</w:t>
      </w:r>
      <w:r w:rsidRPr="00CB13C0">
        <w:rPr>
          <w:rFonts w:ascii="Segoe UI" w:hAnsi="Segoe UI"/>
        </w:rPr>
        <w:t xml:space="preserve"> alespoň: </w:t>
      </w:r>
    </w:p>
    <w:p w:rsidR="006A11A4" w:rsidRPr="00CB13C0" w:rsidRDefault="006A11A4" w:rsidP="00CB13C0">
      <w:pPr>
        <w:pStyle w:val="Odstavecseseznamem"/>
        <w:numPr>
          <w:ilvl w:val="0"/>
          <w:numId w:val="41"/>
        </w:numPr>
        <w:ind w:left="1843" w:hanging="709"/>
        <w:rPr>
          <w:rFonts w:ascii="Segoe UI" w:hAnsi="Segoe UI"/>
        </w:rPr>
      </w:pPr>
      <w:r w:rsidRPr="00CB13C0">
        <w:rPr>
          <w:rFonts w:ascii="Segoe UI" w:hAnsi="Segoe UI"/>
        </w:rPr>
        <w:t xml:space="preserve">název, </w:t>
      </w:r>
    </w:p>
    <w:p w:rsidR="00535492" w:rsidRPr="00CB13C0" w:rsidRDefault="00535492" w:rsidP="00CB13C0">
      <w:pPr>
        <w:pStyle w:val="Odstavecseseznamem"/>
        <w:numPr>
          <w:ilvl w:val="0"/>
          <w:numId w:val="41"/>
        </w:numPr>
        <w:ind w:left="1843" w:hanging="709"/>
        <w:rPr>
          <w:rFonts w:ascii="Segoe UI" w:hAnsi="Segoe UI"/>
        </w:rPr>
      </w:pPr>
      <w:r w:rsidRPr="00CB13C0">
        <w:rPr>
          <w:rFonts w:ascii="Segoe UI" w:hAnsi="Segoe UI"/>
        </w:rPr>
        <w:t>jméno a kontaktní údaje správce, zástupce správce</w:t>
      </w:r>
      <w:r w:rsidR="00FF65B1" w:rsidRPr="00CB13C0">
        <w:rPr>
          <w:rFonts w:ascii="Segoe UI" w:hAnsi="Segoe UI"/>
        </w:rPr>
        <w:t>,</w:t>
      </w:r>
    </w:p>
    <w:p w:rsidR="006A11A4" w:rsidRPr="00CB13C0" w:rsidRDefault="006A11A4" w:rsidP="00CB13C0">
      <w:pPr>
        <w:pStyle w:val="Odstavecseseznamem"/>
        <w:numPr>
          <w:ilvl w:val="0"/>
          <w:numId w:val="41"/>
        </w:numPr>
        <w:ind w:left="1843" w:hanging="709"/>
        <w:rPr>
          <w:rFonts w:ascii="Segoe UI" w:hAnsi="Segoe UI"/>
        </w:rPr>
      </w:pPr>
      <w:r w:rsidRPr="00CB13C0">
        <w:rPr>
          <w:rFonts w:ascii="Segoe UI" w:hAnsi="Segoe UI"/>
        </w:rPr>
        <w:t>osobu odpovědnou za zpracování osobních údajů,</w:t>
      </w:r>
    </w:p>
    <w:p w:rsidR="00457A1E" w:rsidRPr="00CB13C0" w:rsidRDefault="006A11A4" w:rsidP="00CB13C0">
      <w:pPr>
        <w:pStyle w:val="Odstavecseseznamem"/>
        <w:numPr>
          <w:ilvl w:val="0"/>
          <w:numId w:val="41"/>
        </w:numPr>
        <w:ind w:left="1843" w:hanging="709"/>
        <w:rPr>
          <w:rFonts w:ascii="Segoe UI" w:hAnsi="Segoe UI"/>
        </w:rPr>
      </w:pPr>
      <w:r w:rsidRPr="00CB13C0">
        <w:rPr>
          <w:rFonts w:ascii="Segoe UI" w:hAnsi="Segoe UI"/>
        </w:rPr>
        <w:t xml:space="preserve">popis a účel zpracování osobních údajů, </w:t>
      </w:r>
    </w:p>
    <w:p w:rsidR="006A11A4" w:rsidRPr="00CB13C0" w:rsidRDefault="006A11A4" w:rsidP="00CB13C0">
      <w:pPr>
        <w:pStyle w:val="Odstavecseseznamem"/>
        <w:numPr>
          <w:ilvl w:val="0"/>
          <w:numId w:val="41"/>
        </w:numPr>
        <w:ind w:left="1843" w:hanging="709"/>
        <w:rPr>
          <w:rFonts w:ascii="Segoe UI" w:hAnsi="Segoe UI"/>
        </w:rPr>
      </w:pPr>
      <w:r w:rsidRPr="00CB13C0">
        <w:rPr>
          <w:rFonts w:ascii="Segoe UI" w:hAnsi="Segoe UI"/>
        </w:rPr>
        <w:t xml:space="preserve">právní důvod zpracování, </w:t>
      </w:r>
    </w:p>
    <w:p w:rsidR="006A11A4" w:rsidRPr="00CB13C0" w:rsidRDefault="006A11A4" w:rsidP="00CB13C0">
      <w:pPr>
        <w:pStyle w:val="Odstavecseseznamem"/>
        <w:numPr>
          <w:ilvl w:val="0"/>
          <w:numId w:val="41"/>
        </w:numPr>
        <w:ind w:left="1843" w:hanging="709"/>
        <w:rPr>
          <w:rFonts w:ascii="Segoe UI" w:hAnsi="Segoe UI"/>
        </w:rPr>
      </w:pPr>
      <w:r w:rsidRPr="00CB13C0">
        <w:rPr>
          <w:rFonts w:ascii="Segoe UI" w:hAnsi="Segoe UI"/>
        </w:rPr>
        <w:t xml:space="preserve">údaj o tom, zda jsou zpracovávány zvláštní kategorie osobních údajů dle čl. 9 GDPR. Jestliže ano, pak je uveden právní důvod zpracování dle čl. 9 odst. 2 GDPR, </w:t>
      </w:r>
    </w:p>
    <w:p w:rsidR="006A11A4" w:rsidRPr="00CB13C0" w:rsidRDefault="006A11A4" w:rsidP="00CB13C0">
      <w:pPr>
        <w:pStyle w:val="Odstavecseseznamem"/>
        <w:numPr>
          <w:ilvl w:val="0"/>
          <w:numId w:val="41"/>
        </w:numPr>
        <w:ind w:left="1843" w:hanging="709"/>
        <w:rPr>
          <w:rFonts w:ascii="Segoe UI" w:hAnsi="Segoe UI"/>
        </w:rPr>
      </w:pPr>
      <w:r w:rsidRPr="00CB13C0">
        <w:rPr>
          <w:rFonts w:ascii="Segoe UI" w:hAnsi="Segoe UI"/>
        </w:rPr>
        <w:t xml:space="preserve">právní předpis vymezující zpracování, </w:t>
      </w:r>
    </w:p>
    <w:p w:rsidR="006A11A4" w:rsidRPr="00CB13C0" w:rsidRDefault="006A11A4" w:rsidP="00CB13C0">
      <w:pPr>
        <w:pStyle w:val="Odstavecseseznamem"/>
        <w:numPr>
          <w:ilvl w:val="0"/>
          <w:numId w:val="41"/>
        </w:numPr>
        <w:ind w:left="1843" w:hanging="709"/>
        <w:rPr>
          <w:rFonts w:ascii="Segoe UI" w:hAnsi="Segoe UI"/>
        </w:rPr>
      </w:pPr>
      <w:r w:rsidRPr="00CB13C0">
        <w:rPr>
          <w:rFonts w:ascii="Segoe UI" w:hAnsi="Segoe UI"/>
        </w:rPr>
        <w:t xml:space="preserve">kategorie osobních údajů, </w:t>
      </w:r>
    </w:p>
    <w:p w:rsidR="006A11A4" w:rsidRPr="00CB13C0" w:rsidRDefault="006A11A4" w:rsidP="00CB13C0">
      <w:pPr>
        <w:pStyle w:val="Odstavecseseznamem"/>
        <w:numPr>
          <w:ilvl w:val="0"/>
          <w:numId w:val="41"/>
        </w:numPr>
        <w:ind w:left="1843" w:hanging="709"/>
        <w:rPr>
          <w:rFonts w:ascii="Segoe UI" w:hAnsi="Segoe UI"/>
        </w:rPr>
      </w:pPr>
      <w:r w:rsidRPr="00CB13C0">
        <w:rPr>
          <w:rFonts w:ascii="Segoe UI" w:hAnsi="Segoe UI"/>
        </w:rPr>
        <w:t xml:space="preserve">výskyt zpracování osobních údajů, </w:t>
      </w:r>
    </w:p>
    <w:p w:rsidR="006A11A4" w:rsidRPr="00CB13C0" w:rsidRDefault="006A11A4" w:rsidP="00CB13C0">
      <w:pPr>
        <w:pStyle w:val="Odstavecseseznamem"/>
        <w:numPr>
          <w:ilvl w:val="0"/>
          <w:numId w:val="41"/>
        </w:numPr>
        <w:ind w:left="1843" w:hanging="709"/>
        <w:rPr>
          <w:rFonts w:ascii="Segoe UI" w:hAnsi="Segoe UI"/>
        </w:rPr>
      </w:pPr>
      <w:r w:rsidRPr="00CB13C0">
        <w:rPr>
          <w:rFonts w:ascii="Segoe UI" w:hAnsi="Segoe UI"/>
        </w:rPr>
        <w:t xml:space="preserve">kategorie subjektu údajů, </w:t>
      </w:r>
    </w:p>
    <w:p w:rsidR="008937C7" w:rsidRPr="00FA11DC" w:rsidRDefault="001D72DD" w:rsidP="00CB13C0">
      <w:pPr>
        <w:pStyle w:val="Odstavecseseznamem"/>
        <w:numPr>
          <w:ilvl w:val="0"/>
          <w:numId w:val="41"/>
        </w:numPr>
        <w:ind w:left="1843" w:hanging="709"/>
        <w:rPr>
          <w:rFonts w:ascii="Segoe UI" w:hAnsi="Segoe UI"/>
        </w:rPr>
      </w:pPr>
      <w:r w:rsidRPr="00CB13C0">
        <w:rPr>
          <w:rFonts w:ascii="Segoe UI" w:hAnsi="Segoe UI"/>
        </w:rPr>
        <w:t xml:space="preserve">příjemce osobních údajů (tzn. </w:t>
      </w:r>
      <w:r w:rsidR="006A11A4" w:rsidRPr="00CB13C0">
        <w:rPr>
          <w:rFonts w:ascii="Segoe UI" w:hAnsi="Segoe UI"/>
        </w:rPr>
        <w:t xml:space="preserve">zpracovatelé </w:t>
      </w:r>
      <w:r w:rsidRPr="00CB13C0">
        <w:rPr>
          <w:rFonts w:ascii="Segoe UI" w:hAnsi="Segoe UI"/>
        </w:rPr>
        <w:t>i</w:t>
      </w:r>
      <w:r w:rsidR="006A11A4" w:rsidRPr="00CB13C0">
        <w:rPr>
          <w:rFonts w:ascii="Segoe UI" w:hAnsi="Segoe UI"/>
        </w:rPr>
        <w:t xml:space="preserve"> třetí strany, jimž jsou osobní údaje předávány</w:t>
      </w:r>
      <w:r w:rsidR="008937C7" w:rsidRPr="00CB13C0">
        <w:rPr>
          <w:rFonts w:ascii="Segoe UI" w:hAnsi="Segoe UI"/>
        </w:rPr>
        <w:t>, včetně třetích zemí či mezinárodních organizací</w:t>
      </w:r>
      <w:r w:rsidRPr="00CB13C0">
        <w:rPr>
          <w:rFonts w:ascii="Segoe UI" w:hAnsi="Segoe UI"/>
        </w:rPr>
        <w:t>)</w:t>
      </w:r>
      <w:r w:rsidR="006A11A4" w:rsidRPr="00CB13C0">
        <w:rPr>
          <w:rFonts w:ascii="Segoe UI" w:hAnsi="Segoe UI"/>
        </w:rPr>
        <w:t xml:space="preserve">, </w:t>
      </w:r>
    </w:p>
    <w:p w:rsidR="006A11A4" w:rsidRPr="00CB13C0" w:rsidRDefault="006A11A4" w:rsidP="00CB13C0">
      <w:pPr>
        <w:pStyle w:val="Odstavecseseznamem"/>
        <w:numPr>
          <w:ilvl w:val="0"/>
          <w:numId w:val="41"/>
        </w:numPr>
        <w:ind w:left="1843" w:hanging="709"/>
        <w:rPr>
          <w:rFonts w:ascii="Segoe UI" w:hAnsi="Segoe UI"/>
        </w:rPr>
      </w:pPr>
      <w:r w:rsidRPr="00CB13C0">
        <w:rPr>
          <w:rFonts w:ascii="Segoe UI" w:hAnsi="Segoe UI"/>
        </w:rPr>
        <w:t xml:space="preserve">údaj o době uchování určené v letech, </w:t>
      </w:r>
    </w:p>
    <w:p w:rsidR="006A11A4" w:rsidRPr="00CB13C0" w:rsidRDefault="006A11A4" w:rsidP="00CB13C0">
      <w:pPr>
        <w:pStyle w:val="Odstavecseseznamem"/>
        <w:numPr>
          <w:ilvl w:val="0"/>
          <w:numId w:val="41"/>
        </w:numPr>
        <w:ind w:left="1843" w:hanging="709"/>
        <w:rPr>
          <w:rFonts w:ascii="Segoe UI" w:hAnsi="Segoe UI"/>
        </w:rPr>
      </w:pPr>
      <w:r w:rsidRPr="00CB13C0">
        <w:rPr>
          <w:rFonts w:ascii="Segoe UI" w:hAnsi="Segoe UI"/>
        </w:rPr>
        <w:t xml:space="preserve">údaj o automatizovaném (strojovém) zpracování, </w:t>
      </w:r>
    </w:p>
    <w:p w:rsidR="006A11A4" w:rsidRPr="00CB13C0" w:rsidRDefault="006A11A4" w:rsidP="00CB13C0">
      <w:pPr>
        <w:pStyle w:val="Odstavecseseznamem"/>
        <w:numPr>
          <w:ilvl w:val="0"/>
          <w:numId w:val="41"/>
        </w:numPr>
        <w:ind w:left="1843" w:hanging="709"/>
        <w:rPr>
          <w:rFonts w:ascii="Segoe UI" w:hAnsi="Segoe UI"/>
        </w:rPr>
      </w:pPr>
      <w:r w:rsidRPr="00CB13C0">
        <w:rPr>
          <w:rFonts w:ascii="Segoe UI" w:hAnsi="Segoe UI"/>
        </w:rPr>
        <w:t xml:space="preserve">organizační a technická opatření, </w:t>
      </w:r>
    </w:p>
    <w:p w:rsidR="006A11A4" w:rsidRPr="00CB13C0" w:rsidRDefault="006A11A4" w:rsidP="00CB13C0">
      <w:pPr>
        <w:pStyle w:val="Odstavecseseznamem"/>
        <w:numPr>
          <w:ilvl w:val="0"/>
          <w:numId w:val="41"/>
        </w:numPr>
        <w:ind w:left="1843" w:hanging="709"/>
        <w:rPr>
          <w:rFonts w:ascii="Segoe UI" w:hAnsi="Segoe UI"/>
        </w:rPr>
      </w:pPr>
      <w:r w:rsidRPr="00CB13C0">
        <w:rPr>
          <w:rFonts w:ascii="Segoe UI" w:hAnsi="Segoe UI"/>
        </w:rPr>
        <w:t xml:space="preserve">zhodnocení pravděpodobnosti zneužití osobních údajů a jeho dopadu a </w:t>
      </w:r>
    </w:p>
    <w:p w:rsidR="006A11A4" w:rsidRPr="00CB13C0" w:rsidRDefault="006A11A4" w:rsidP="00CB13C0">
      <w:pPr>
        <w:pStyle w:val="Odstavecseseznamem"/>
        <w:numPr>
          <w:ilvl w:val="0"/>
          <w:numId w:val="41"/>
        </w:numPr>
        <w:ind w:left="1843" w:hanging="709"/>
        <w:rPr>
          <w:rFonts w:ascii="Segoe UI" w:hAnsi="Segoe UI"/>
        </w:rPr>
      </w:pPr>
      <w:r w:rsidRPr="00CB13C0">
        <w:rPr>
          <w:rFonts w:ascii="Segoe UI" w:hAnsi="Segoe UI"/>
        </w:rPr>
        <w:t>přístupová oprávnění osob z řad Společnosti ke zpracovávaným osobním údajům.</w:t>
      </w:r>
    </w:p>
    <w:p w:rsidR="00457A1E" w:rsidRPr="00CB13C0" w:rsidRDefault="00457A1E" w:rsidP="00CB13C0">
      <w:pPr>
        <w:pStyle w:val="Odstavecseseznamem"/>
        <w:numPr>
          <w:ilvl w:val="1"/>
          <w:numId w:val="9"/>
        </w:numPr>
        <w:ind w:left="567" w:hanging="567"/>
        <w:rPr>
          <w:rFonts w:ascii="Segoe UI" w:hAnsi="Segoe UI"/>
        </w:rPr>
      </w:pPr>
      <w:r w:rsidRPr="00CB13C0">
        <w:rPr>
          <w:rFonts w:ascii="Segoe UI" w:hAnsi="Segoe UI"/>
        </w:rPr>
        <w:lastRenderedPageBreak/>
        <w:t xml:space="preserve">Oprávněná osoba pro GDPR vede </w:t>
      </w:r>
      <w:r w:rsidR="002A0992">
        <w:rPr>
          <w:rFonts w:ascii="Segoe UI" w:hAnsi="Segoe UI"/>
        </w:rPr>
        <w:t>karty zpracování</w:t>
      </w:r>
      <w:r w:rsidRPr="00CB13C0">
        <w:rPr>
          <w:rFonts w:ascii="Segoe UI" w:hAnsi="Segoe UI"/>
        </w:rPr>
        <w:t xml:space="preserve"> tak, aby každá činnost zpracování osobních údajů byla pravdivě a úplně popsána v nějaké </w:t>
      </w:r>
      <w:r w:rsidR="002A0992">
        <w:rPr>
          <w:rFonts w:ascii="Segoe UI" w:hAnsi="Segoe UI"/>
        </w:rPr>
        <w:t>kartě zpracování</w:t>
      </w:r>
      <w:r w:rsidRPr="00CB13C0">
        <w:rPr>
          <w:rFonts w:ascii="Segoe UI" w:hAnsi="Segoe UI"/>
        </w:rPr>
        <w:t xml:space="preserve">. </w:t>
      </w:r>
      <w:r w:rsidR="002A0992">
        <w:rPr>
          <w:rFonts w:ascii="Segoe UI" w:hAnsi="Segoe UI"/>
        </w:rPr>
        <w:t>Karty</w:t>
      </w:r>
      <w:r w:rsidRPr="00CB13C0">
        <w:rPr>
          <w:rFonts w:ascii="Segoe UI" w:hAnsi="Segoe UI"/>
        </w:rPr>
        <w:t xml:space="preserve"> zpracování jsou vedeny v elektronické podobě. Oprávněná osoba pro GDPR je povinna </w:t>
      </w:r>
      <w:r w:rsidR="002A0992">
        <w:rPr>
          <w:rFonts w:ascii="Segoe UI" w:hAnsi="Segoe UI"/>
        </w:rPr>
        <w:t>karty</w:t>
      </w:r>
      <w:r w:rsidRPr="00CB13C0">
        <w:rPr>
          <w:rFonts w:ascii="Segoe UI" w:hAnsi="Segoe UI"/>
        </w:rPr>
        <w:t xml:space="preserve"> zpracování řádně aktualizovat. Každý zaměstnanec Spol</w:t>
      </w:r>
      <w:r w:rsidR="003B3DF0">
        <w:rPr>
          <w:rFonts w:ascii="Segoe UI" w:hAnsi="Segoe UI"/>
        </w:rPr>
        <w:t>ku</w:t>
      </w:r>
      <w:r w:rsidRPr="00CB13C0">
        <w:rPr>
          <w:rFonts w:ascii="Segoe UI" w:hAnsi="Segoe UI"/>
        </w:rPr>
        <w:t xml:space="preserve"> poskytne Oprávněné osobě pro GDPR součinnost za účelem vedení </w:t>
      </w:r>
      <w:r w:rsidR="002A0992">
        <w:rPr>
          <w:rFonts w:ascii="Segoe UI" w:hAnsi="Segoe UI"/>
        </w:rPr>
        <w:t>karet</w:t>
      </w:r>
      <w:r w:rsidRPr="00CB13C0">
        <w:rPr>
          <w:rFonts w:ascii="Segoe UI" w:hAnsi="Segoe UI"/>
        </w:rPr>
        <w:t xml:space="preserve"> zpracování a jejich aktualizace. </w:t>
      </w:r>
      <w:r w:rsidR="006A11A4" w:rsidRPr="00CB13C0">
        <w:rPr>
          <w:rFonts w:ascii="Segoe UI" w:hAnsi="Segoe UI"/>
        </w:rPr>
        <w:t xml:space="preserve"> </w:t>
      </w:r>
    </w:p>
    <w:p w:rsidR="006A11A4" w:rsidRPr="00CB13C0" w:rsidRDefault="00942852" w:rsidP="00CB13C0">
      <w:pPr>
        <w:pStyle w:val="Odstavecseseznamem"/>
        <w:numPr>
          <w:ilvl w:val="1"/>
          <w:numId w:val="9"/>
        </w:numPr>
        <w:ind w:left="567" w:hanging="567"/>
        <w:rPr>
          <w:rFonts w:ascii="Segoe UI" w:hAnsi="Segoe UI"/>
        </w:rPr>
      </w:pPr>
      <w:r w:rsidRPr="00CB13C0">
        <w:rPr>
          <w:rFonts w:ascii="Segoe UI" w:hAnsi="Segoe UI"/>
        </w:rPr>
        <w:t>Pro případ, kdy</w:t>
      </w:r>
      <w:r w:rsidR="006A11A4" w:rsidRPr="00CB13C0">
        <w:rPr>
          <w:rFonts w:ascii="Segoe UI" w:hAnsi="Segoe UI"/>
        </w:rPr>
        <w:t xml:space="preserve"> jsou osobní údaje zpracovávány na základě souhlasu subjektu údajů se zpracováním osobních údajů, je součástí této směrnice vzor souhlasu subjektu údajů se zpracováním osobních údajů jako příloha č. </w:t>
      </w:r>
      <w:r w:rsidR="009574A0" w:rsidRPr="00CB13C0">
        <w:rPr>
          <w:rFonts w:ascii="Segoe UI" w:hAnsi="Segoe UI"/>
        </w:rPr>
        <w:t>1.</w:t>
      </w:r>
    </w:p>
    <w:p w:rsidR="00AF103A" w:rsidRPr="00FA11DC" w:rsidRDefault="00AF103A" w:rsidP="00FA11DC">
      <w:pPr>
        <w:rPr>
          <w:rFonts w:ascii="Segoe UI" w:hAnsi="Segoe UI"/>
        </w:rPr>
      </w:pPr>
    </w:p>
    <w:p w:rsidR="00121C8F" w:rsidRPr="00CB13C0" w:rsidRDefault="00121C8F" w:rsidP="00CB13C0">
      <w:pPr>
        <w:pStyle w:val="Nadpis1"/>
        <w:rPr>
          <w:rFonts w:cs="Segoe UI"/>
          <w:szCs w:val="22"/>
        </w:rPr>
      </w:pPr>
      <w:bookmarkStart w:id="5" w:name="_Toc526252120"/>
      <w:r w:rsidRPr="00CB13C0">
        <w:rPr>
          <w:rFonts w:cs="Segoe UI"/>
          <w:szCs w:val="22"/>
        </w:rPr>
        <w:t>IV</w:t>
      </w:r>
      <w:r w:rsidR="00196EDC" w:rsidRPr="00CB13C0">
        <w:rPr>
          <w:rFonts w:cs="Segoe UI"/>
          <w:szCs w:val="22"/>
        </w:rPr>
        <w:t>.</w:t>
      </w:r>
      <w:r w:rsidR="00C14AB6" w:rsidRPr="00CB13C0">
        <w:rPr>
          <w:rFonts w:cs="Segoe UI"/>
          <w:szCs w:val="22"/>
        </w:rPr>
        <w:t xml:space="preserve"> </w:t>
      </w:r>
      <w:r w:rsidR="003F5A07" w:rsidRPr="00CB13C0">
        <w:rPr>
          <w:rFonts w:cs="Segoe UI"/>
          <w:szCs w:val="22"/>
        </w:rPr>
        <w:t>Oprávněné osoby ke z</w:t>
      </w:r>
      <w:r w:rsidRPr="00CB13C0">
        <w:rPr>
          <w:rFonts w:cs="Segoe UI"/>
          <w:szCs w:val="22"/>
        </w:rPr>
        <w:t>pracování</w:t>
      </w:r>
      <w:r w:rsidR="003F5A07" w:rsidRPr="00CB13C0">
        <w:rPr>
          <w:rFonts w:cs="Segoe UI"/>
          <w:szCs w:val="22"/>
        </w:rPr>
        <w:t xml:space="preserve"> o</w:t>
      </w:r>
      <w:r w:rsidR="00E020C3" w:rsidRPr="00CB13C0">
        <w:rPr>
          <w:rFonts w:cs="Segoe UI"/>
          <w:szCs w:val="22"/>
        </w:rPr>
        <w:t>sobních údajů ve Spol</w:t>
      </w:r>
      <w:r w:rsidR="003B3DF0">
        <w:rPr>
          <w:rFonts w:cs="Segoe UI"/>
          <w:szCs w:val="22"/>
        </w:rPr>
        <w:t>ku</w:t>
      </w:r>
      <w:r w:rsidR="00A13BEC" w:rsidRPr="00CB13C0">
        <w:rPr>
          <w:rFonts w:cs="Segoe UI"/>
          <w:szCs w:val="22"/>
        </w:rPr>
        <w:t xml:space="preserve"> a jejich povinnosti</w:t>
      </w:r>
      <w:bookmarkEnd w:id="5"/>
    </w:p>
    <w:p w:rsidR="00252232" w:rsidRPr="00CB13C0" w:rsidRDefault="00A13BEC" w:rsidP="00CB13C0">
      <w:pPr>
        <w:pStyle w:val="Odstavecseseznamem"/>
        <w:numPr>
          <w:ilvl w:val="1"/>
          <w:numId w:val="10"/>
        </w:numPr>
        <w:ind w:left="567" w:hanging="567"/>
        <w:contextualSpacing w:val="0"/>
        <w:rPr>
          <w:rFonts w:ascii="Segoe UI" w:hAnsi="Segoe UI"/>
        </w:rPr>
      </w:pPr>
      <w:r w:rsidRPr="00CB13C0">
        <w:rPr>
          <w:rFonts w:ascii="Segoe UI" w:hAnsi="Segoe UI"/>
        </w:rPr>
        <w:t>V rámci Spol</w:t>
      </w:r>
      <w:r w:rsidR="003B3DF0">
        <w:rPr>
          <w:rFonts w:ascii="Segoe UI" w:hAnsi="Segoe UI"/>
        </w:rPr>
        <w:t>ku</w:t>
      </w:r>
      <w:r w:rsidR="0081778B" w:rsidRPr="00CB13C0">
        <w:rPr>
          <w:rFonts w:ascii="Segoe UI" w:hAnsi="Segoe UI"/>
        </w:rPr>
        <w:t xml:space="preserve"> jsou oprávněn</w:t>
      </w:r>
      <w:r w:rsidRPr="00CB13C0">
        <w:rPr>
          <w:rFonts w:ascii="Segoe UI" w:hAnsi="Segoe UI"/>
        </w:rPr>
        <w:t>y zpracovávat osobní údaje pouze následující osoby</w:t>
      </w:r>
      <w:r w:rsidR="0081778B" w:rsidRPr="00CB13C0">
        <w:rPr>
          <w:rFonts w:ascii="Segoe UI" w:hAnsi="Segoe UI"/>
        </w:rPr>
        <w:t>:</w:t>
      </w:r>
    </w:p>
    <w:p w:rsidR="0081778B" w:rsidRPr="00CB13C0" w:rsidRDefault="003B3DF0" w:rsidP="00CB13C0">
      <w:pPr>
        <w:pStyle w:val="Odstavecseseznamem"/>
        <w:numPr>
          <w:ilvl w:val="0"/>
          <w:numId w:val="22"/>
        </w:numPr>
        <w:contextualSpacing w:val="0"/>
        <w:rPr>
          <w:rFonts w:ascii="Segoe UI" w:hAnsi="Segoe UI"/>
        </w:rPr>
      </w:pPr>
      <w:r>
        <w:rPr>
          <w:rFonts w:ascii="Segoe UI" w:hAnsi="Segoe UI"/>
        </w:rPr>
        <w:t>Předsedkyně Správní rady Spolku</w:t>
      </w:r>
    </w:p>
    <w:p w:rsidR="00D74458" w:rsidRPr="00CB13C0" w:rsidRDefault="00705E1E" w:rsidP="00CB13C0">
      <w:pPr>
        <w:pStyle w:val="Odstavecseseznamem"/>
        <w:numPr>
          <w:ilvl w:val="0"/>
          <w:numId w:val="22"/>
        </w:numPr>
        <w:ind w:left="924" w:hanging="357"/>
        <w:contextualSpacing w:val="0"/>
        <w:rPr>
          <w:rFonts w:ascii="Segoe UI" w:hAnsi="Segoe UI"/>
        </w:rPr>
      </w:pPr>
      <w:r w:rsidRPr="00CB13C0">
        <w:rPr>
          <w:rFonts w:ascii="Segoe UI" w:hAnsi="Segoe UI"/>
        </w:rPr>
        <w:t>zaměstnanci</w:t>
      </w:r>
      <w:r w:rsidR="003B3DF0">
        <w:rPr>
          <w:rFonts w:ascii="Segoe UI" w:hAnsi="Segoe UI"/>
        </w:rPr>
        <w:t xml:space="preserve"> Spolku</w:t>
      </w:r>
      <w:r w:rsidR="00A13BEC" w:rsidRPr="00CB13C0">
        <w:rPr>
          <w:rFonts w:ascii="Segoe UI" w:hAnsi="Segoe UI"/>
        </w:rPr>
        <w:t xml:space="preserve">, u nichž nutnost zpracování </w:t>
      </w:r>
      <w:r w:rsidR="005D1D71" w:rsidRPr="00CB13C0">
        <w:rPr>
          <w:rFonts w:ascii="Segoe UI" w:hAnsi="Segoe UI"/>
        </w:rPr>
        <w:t xml:space="preserve">osobních údajů </w:t>
      </w:r>
      <w:r w:rsidR="00A13BEC" w:rsidRPr="00CB13C0">
        <w:rPr>
          <w:rFonts w:ascii="Segoe UI" w:hAnsi="Segoe UI"/>
        </w:rPr>
        <w:t>vyplývá z jejich pracovního</w:t>
      </w:r>
      <w:r w:rsidRPr="00CB13C0">
        <w:rPr>
          <w:rFonts w:ascii="Segoe UI" w:hAnsi="Segoe UI"/>
        </w:rPr>
        <w:t xml:space="preserve"> zařazení</w:t>
      </w:r>
      <w:r w:rsidR="005D1D71" w:rsidRPr="00CB13C0">
        <w:rPr>
          <w:rFonts w:ascii="Segoe UI" w:hAnsi="Segoe UI"/>
        </w:rPr>
        <w:t xml:space="preserve"> a náplně pracovní činnosti</w:t>
      </w:r>
      <w:r w:rsidR="008B7D62" w:rsidRPr="00CB13C0">
        <w:rPr>
          <w:rFonts w:ascii="Segoe UI" w:hAnsi="Segoe UI"/>
        </w:rPr>
        <w:t xml:space="preserve"> zejména</w:t>
      </w:r>
      <w:r w:rsidR="00A83A02">
        <w:rPr>
          <w:rFonts w:ascii="Segoe UI" w:hAnsi="Segoe UI"/>
        </w:rPr>
        <w:t xml:space="preserve"> dle </w:t>
      </w:r>
      <w:r w:rsidR="008B7D62" w:rsidRPr="00CB13C0">
        <w:rPr>
          <w:rFonts w:ascii="Segoe UI" w:hAnsi="Segoe UI"/>
        </w:rPr>
        <w:t xml:space="preserve"> popisu pracovního místa</w:t>
      </w:r>
      <w:r w:rsidR="00C54BFB" w:rsidRPr="00CB13C0">
        <w:rPr>
          <w:rFonts w:ascii="Segoe UI" w:hAnsi="Segoe UI"/>
        </w:rPr>
        <w:t xml:space="preserve"> </w:t>
      </w:r>
      <w:r w:rsidR="00FC6432" w:rsidRPr="00CB13C0">
        <w:rPr>
          <w:rFonts w:ascii="Segoe UI" w:hAnsi="Segoe UI"/>
        </w:rPr>
        <w:t>po</w:t>
      </w:r>
      <w:r w:rsidR="00C54BFB" w:rsidRPr="00CB13C0">
        <w:rPr>
          <w:rFonts w:ascii="Segoe UI" w:hAnsi="Segoe UI"/>
        </w:rPr>
        <w:t>dle organizačního řádu</w:t>
      </w:r>
      <w:r w:rsidR="00046374" w:rsidRPr="00CB13C0">
        <w:rPr>
          <w:rFonts w:ascii="Segoe UI" w:hAnsi="Segoe UI"/>
        </w:rPr>
        <w:t xml:space="preserve"> Spol</w:t>
      </w:r>
      <w:r w:rsidR="003B3DF0">
        <w:rPr>
          <w:rFonts w:ascii="Segoe UI" w:hAnsi="Segoe UI"/>
        </w:rPr>
        <w:t>ku</w:t>
      </w:r>
      <w:r w:rsidR="005D1D71" w:rsidRPr="00CB13C0">
        <w:rPr>
          <w:rFonts w:ascii="Segoe UI" w:hAnsi="Segoe UI"/>
        </w:rPr>
        <w:t>.</w:t>
      </w:r>
      <w:r w:rsidR="00D74458" w:rsidRPr="00CB13C0">
        <w:rPr>
          <w:rFonts w:ascii="Segoe UI" w:hAnsi="Segoe UI"/>
        </w:rPr>
        <w:t xml:space="preserve"> </w:t>
      </w:r>
    </w:p>
    <w:p w:rsidR="00C94014" w:rsidRPr="00CB13C0" w:rsidRDefault="009437AD" w:rsidP="00CB13C0">
      <w:pPr>
        <w:pStyle w:val="Odstavecseseznamem"/>
        <w:numPr>
          <w:ilvl w:val="1"/>
          <w:numId w:val="10"/>
        </w:numPr>
        <w:ind w:left="567" w:hanging="567"/>
        <w:contextualSpacing w:val="0"/>
        <w:rPr>
          <w:rFonts w:ascii="Segoe UI" w:hAnsi="Segoe UI"/>
        </w:rPr>
      </w:pPr>
      <w:r w:rsidRPr="00CB13C0">
        <w:rPr>
          <w:rFonts w:ascii="Segoe UI" w:hAnsi="Segoe UI"/>
        </w:rPr>
        <w:t>Jiné osoby</w:t>
      </w:r>
      <w:r w:rsidR="004A6647" w:rsidRPr="00CB13C0">
        <w:rPr>
          <w:rFonts w:ascii="Segoe UI" w:hAnsi="Segoe UI"/>
        </w:rPr>
        <w:t>,</w:t>
      </w:r>
      <w:r w:rsidRPr="00CB13C0">
        <w:rPr>
          <w:rFonts w:ascii="Segoe UI" w:hAnsi="Segoe UI"/>
        </w:rPr>
        <w:t xml:space="preserve"> než Oprávněné osoby uvedené v odst. 4.1 Int</w:t>
      </w:r>
      <w:r w:rsidR="005D1D71" w:rsidRPr="00CB13C0">
        <w:rPr>
          <w:rFonts w:ascii="Segoe UI" w:hAnsi="Segoe UI"/>
        </w:rPr>
        <w:t>erní směrnice</w:t>
      </w:r>
      <w:r w:rsidR="004A6647" w:rsidRPr="00CB13C0">
        <w:rPr>
          <w:rFonts w:ascii="Segoe UI" w:hAnsi="Segoe UI"/>
        </w:rPr>
        <w:t>,</w:t>
      </w:r>
      <w:r w:rsidR="005D1D71" w:rsidRPr="00CB13C0">
        <w:rPr>
          <w:rFonts w:ascii="Segoe UI" w:hAnsi="Segoe UI"/>
        </w:rPr>
        <w:t xml:space="preserve"> nejsou oprávněny o</w:t>
      </w:r>
      <w:r w:rsidRPr="00CB13C0">
        <w:rPr>
          <w:rFonts w:ascii="Segoe UI" w:hAnsi="Segoe UI"/>
        </w:rPr>
        <w:t>sobní údaje</w:t>
      </w:r>
      <w:r w:rsidR="00C53F72" w:rsidRPr="00CB13C0">
        <w:rPr>
          <w:rFonts w:ascii="Segoe UI" w:hAnsi="Segoe UI"/>
        </w:rPr>
        <w:t xml:space="preserve"> jakkoliv</w:t>
      </w:r>
      <w:r w:rsidRPr="00CB13C0">
        <w:rPr>
          <w:rFonts w:ascii="Segoe UI" w:hAnsi="Segoe UI"/>
        </w:rPr>
        <w:t xml:space="preserve"> zpracovávat.</w:t>
      </w:r>
      <w:r w:rsidR="00C94014" w:rsidRPr="00CB13C0">
        <w:rPr>
          <w:rFonts w:ascii="Segoe UI" w:hAnsi="Segoe UI"/>
        </w:rPr>
        <w:t xml:space="preserve"> </w:t>
      </w:r>
    </w:p>
    <w:p w:rsidR="00A13BEC" w:rsidRPr="00CB13C0" w:rsidRDefault="00A13BEC" w:rsidP="00CB13C0">
      <w:pPr>
        <w:pStyle w:val="Odstavecseseznamem"/>
        <w:numPr>
          <w:ilvl w:val="1"/>
          <w:numId w:val="10"/>
        </w:numPr>
        <w:ind w:left="567" w:hanging="567"/>
        <w:contextualSpacing w:val="0"/>
        <w:rPr>
          <w:rFonts w:ascii="Segoe UI" w:hAnsi="Segoe UI"/>
        </w:rPr>
      </w:pPr>
      <w:r w:rsidRPr="00CB13C0">
        <w:rPr>
          <w:rFonts w:ascii="Segoe UI" w:hAnsi="Segoe UI"/>
        </w:rPr>
        <w:t>Oprávněné o</w:t>
      </w:r>
      <w:r w:rsidR="005F62DA" w:rsidRPr="00CB13C0">
        <w:rPr>
          <w:rFonts w:ascii="Segoe UI" w:hAnsi="Segoe UI"/>
        </w:rPr>
        <w:t xml:space="preserve">soby jsou povinny </w:t>
      </w:r>
      <w:r w:rsidR="005D1D71" w:rsidRPr="00CB13C0">
        <w:rPr>
          <w:rFonts w:ascii="Segoe UI" w:hAnsi="Segoe UI"/>
        </w:rPr>
        <w:t>zpracovávat o</w:t>
      </w:r>
      <w:r w:rsidRPr="00CB13C0">
        <w:rPr>
          <w:rFonts w:ascii="Segoe UI" w:hAnsi="Segoe UI"/>
        </w:rPr>
        <w:t>sobní údaje</w:t>
      </w:r>
      <w:r w:rsidR="005F62DA" w:rsidRPr="00CB13C0">
        <w:rPr>
          <w:rFonts w:ascii="Segoe UI" w:hAnsi="Segoe UI"/>
        </w:rPr>
        <w:t xml:space="preserve"> </w:t>
      </w:r>
      <w:r w:rsidRPr="00CB13C0">
        <w:rPr>
          <w:rFonts w:ascii="Segoe UI" w:hAnsi="Segoe UI"/>
        </w:rPr>
        <w:t xml:space="preserve">výhradně </w:t>
      </w:r>
      <w:r w:rsidR="005F62DA" w:rsidRPr="00CB13C0">
        <w:rPr>
          <w:rFonts w:ascii="Segoe UI" w:hAnsi="Segoe UI"/>
        </w:rPr>
        <w:t>z</w:t>
      </w:r>
      <w:r w:rsidR="00571079" w:rsidRPr="00CB13C0">
        <w:rPr>
          <w:rFonts w:ascii="Segoe UI" w:hAnsi="Segoe UI"/>
        </w:rPr>
        <w:t xml:space="preserve"> důvodu </w:t>
      </w:r>
      <w:r w:rsidR="005F62DA" w:rsidRPr="00CB13C0">
        <w:rPr>
          <w:rFonts w:ascii="Segoe UI" w:hAnsi="Segoe UI"/>
        </w:rPr>
        <w:t xml:space="preserve">plnění </w:t>
      </w:r>
      <w:r w:rsidRPr="00CB13C0">
        <w:rPr>
          <w:rFonts w:ascii="Segoe UI" w:hAnsi="Segoe UI"/>
        </w:rPr>
        <w:t xml:space="preserve">svých </w:t>
      </w:r>
      <w:r w:rsidR="005F62DA" w:rsidRPr="00CB13C0">
        <w:rPr>
          <w:rFonts w:ascii="Segoe UI" w:hAnsi="Segoe UI"/>
        </w:rPr>
        <w:t>pracovních povinností</w:t>
      </w:r>
      <w:r w:rsidRPr="00CB13C0">
        <w:rPr>
          <w:rFonts w:ascii="Segoe UI" w:hAnsi="Segoe UI"/>
        </w:rPr>
        <w:t>.</w:t>
      </w:r>
      <w:r w:rsidR="00571079" w:rsidRPr="00CB13C0">
        <w:rPr>
          <w:rFonts w:ascii="Segoe UI" w:hAnsi="Segoe UI"/>
        </w:rPr>
        <w:t xml:space="preserve"> Oprávněné osoby jsou povinny osobní údaje zpracovávat </w:t>
      </w:r>
      <w:r w:rsidR="00815000" w:rsidRPr="00CB13C0">
        <w:rPr>
          <w:rFonts w:ascii="Segoe UI" w:hAnsi="Segoe UI"/>
        </w:rPr>
        <w:t xml:space="preserve">pouze </w:t>
      </w:r>
      <w:r w:rsidR="00571079" w:rsidRPr="00CB13C0">
        <w:rPr>
          <w:rFonts w:ascii="Segoe UI" w:hAnsi="Segoe UI"/>
        </w:rPr>
        <w:t>v</w:t>
      </w:r>
      <w:r w:rsidR="00815000" w:rsidRPr="00CB13C0">
        <w:rPr>
          <w:rFonts w:ascii="Segoe UI" w:hAnsi="Segoe UI"/>
        </w:rPr>
        <w:t> </w:t>
      </w:r>
      <w:r w:rsidR="00571079" w:rsidRPr="00CB13C0">
        <w:rPr>
          <w:rFonts w:ascii="Segoe UI" w:hAnsi="Segoe UI"/>
        </w:rPr>
        <w:t>rozsahu</w:t>
      </w:r>
      <w:r w:rsidR="00815000" w:rsidRPr="00CB13C0">
        <w:rPr>
          <w:rFonts w:ascii="Segoe UI" w:hAnsi="Segoe UI"/>
        </w:rPr>
        <w:t xml:space="preserve"> a za účelem specifikovaným v jednotlivých kartách zpracování</w:t>
      </w:r>
      <w:r w:rsidR="006A11A4" w:rsidRPr="00CB13C0">
        <w:rPr>
          <w:rFonts w:ascii="Segoe UI" w:hAnsi="Segoe UI"/>
        </w:rPr>
        <w:t xml:space="preserve"> dle čl. III této Interní směrnice</w:t>
      </w:r>
      <w:r w:rsidR="00571079" w:rsidRPr="00CB13C0">
        <w:rPr>
          <w:rFonts w:ascii="Segoe UI" w:hAnsi="Segoe UI"/>
        </w:rPr>
        <w:t xml:space="preserve">. </w:t>
      </w:r>
      <w:r w:rsidR="00EC14BD" w:rsidRPr="00CB13C0">
        <w:rPr>
          <w:rFonts w:ascii="Segoe UI" w:hAnsi="Segoe UI"/>
        </w:rPr>
        <w:t xml:space="preserve">V případě, že rozsah osobních údajů popsaný v kartě </w:t>
      </w:r>
      <w:r w:rsidR="005E1BC6">
        <w:rPr>
          <w:rFonts w:ascii="Segoe UI" w:hAnsi="Segoe UI"/>
        </w:rPr>
        <w:t xml:space="preserve">zpracování, </w:t>
      </w:r>
      <w:r w:rsidR="00EC14BD" w:rsidRPr="00CB13C0">
        <w:rPr>
          <w:rFonts w:ascii="Segoe UI" w:hAnsi="Segoe UI"/>
        </w:rPr>
        <w:t>není minimální pro splnění účelu</w:t>
      </w:r>
      <w:r w:rsidR="004900A6" w:rsidRPr="00CB13C0">
        <w:rPr>
          <w:rFonts w:ascii="Segoe UI" w:hAnsi="Segoe UI"/>
        </w:rPr>
        <w:t>, informuje o tom každý, kdo tuto skutečnost zjistí, bezodkladně Oprávněno</w:t>
      </w:r>
      <w:r w:rsidR="00492720" w:rsidRPr="00CB13C0">
        <w:rPr>
          <w:rFonts w:ascii="Segoe UI" w:hAnsi="Segoe UI"/>
        </w:rPr>
        <w:t>u</w:t>
      </w:r>
      <w:r w:rsidR="004900A6" w:rsidRPr="00CB13C0">
        <w:rPr>
          <w:rFonts w:ascii="Segoe UI" w:hAnsi="Segoe UI"/>
        </w:rPr>
        <w:t xml:space="preserve"> osobu pro GDPR.</w:t>
      </w:r>
    </w:p>
    <w:p w:rsidR="009437AD" w:rsidRPr="00CB13C0" w:rsidRDefault="00A13BEC" w:rsidP="00CB13C0">
      <w:pPr>
        <w:pStyle w:val="Odstavecseseznamem"/>
        <w:numPr>
          <w:ilvl w:val="1"/>
          <w:numId w:val="10"/>
        </w:numPr>
        <w:ind w:left="567" w:hanging="567"/>
        <w:contextualSpacing w:val="0"/>
        <w:rPr>
          <w:rFonts w:ascii="Segoe UI" w:hAnsi="Segoe UI"/>
        </w:rPr>
      </w:pPr>
      <w:r w:rsidRPr="00CB13C0">
        <w:rPr>
          <w:rFonts w:ascii="Segoe UI" w:hAnsi="Segoe UI"/>
        </w:rPr>
        <w:t xml:space="preserve">Oprávněné osoby jsou povinny </w:t>
      </w:r>
      <w:r w:rsidR="005D1D71" w:rsidRPr="00CB13C0">
        <w:rPr>
          <w:rFonts w:ascii="Segoe UI" w:hAnsi="Segoe UI"/>
        </w:rPr>
        <w:t>zpracovávat o</w:t>
      </w:r>
      <w:r w:rsidRPr="00CB13C0">
        <w:rPr>
          <w:rFonts w:ascii="Segoe UI" w:hAnsi="Segoe UI"/>
        </w:rPr>
        <w:t>sobní údaje</w:t>
      </w:r>
      <w:r w:rsidR="009437AD" w:rsidRPr="00CB13C0">
        <w:rPr>
          <w:rFonts w:ascii="Segoe UI" w:hAnsi="Segoe UI"/>
        </w:rPr>
        <w:t xml:space="preserve"> vždy</w:t>
      </w:r>
      <w:r w:rsidR="005F62DA" w:rsidRPr="00CB13C0">
        <w:rPr>
          <w:rFonts w:ascii="Segoe UI" w:hAnsi="Segoe UI"/>
        </w:rPr>
        <w:t xml:space="preserve"> v souladu s povinnostmi stanovenými GDPR, </w:t>
      </w:r>
      <w:r w:rsidR="009437AD" w:rsidRPr="00CB13C0">
        <w:rPr>
          <w:rFonts w:ascii="Segoe UI" w:hAnsi="Segoe UI"/>
        </w:rPr>
        <w:t>související</w:t>
      </w:r>
      <w:r w:rsidR="004A6647" w:rsidRPr="00CB13C0">
        <w:rPr>
          <w:rFonts w:ascii="Segoe UI" w:hAnsi="Segoe UI"/>
        </w:rPr>
        <w:t>mi</w:t>
      </w:r>
      <w:r w:rsidR="009437AD" w:rsidRPr="00CB13C0">
        <w:rPr>
          <w:rFonts w:ascii="Segoe UI" w:hAnsi="Segoe UI"/>
        </w:rPr>
        <w:t xml:space="preserve"> </w:t>
      </w:r>
      <w:r w:rsidR="005F62DA" w:rsidRPr="00CB13C0">
        <w:rPr>
          <w:rFonts w:ascii="Segoe UI" w:hAnsi="Segoe UI"/>
        </w:rPr>
        <w:t xml:space="preserve">právními předpisy, touto </w:t>
      </w:r>
      <w:r w:rsidR="009437AD" w:rsidRPr="00CB13C0">
        <w:rPr>
          <w:rFonts w:ascii="Segoe UI" w:hAnsi="Segoe UI"/>
        </w:rPr>
        <w:t xml:space="preserve">Interní </w:t>
      </w:r>
      <w:r w:rsidR="005F62DA" w:rsidRPr="00CB13C0">
        <w:rPr>
          <w:rFonts w:ascii="Segoe UI" w:hAnsi="Segoe UI"/>
        </w:rPr>
        <w:t>sm</w:t>
      </w:r>
      <w:r w:rsidR="009437AD" w:rsidRPr="00CB13C0">
        <w:rPr>
          <w:rFonts w:ascii="Segoe UI" w:hAnsi="Segoe UI"/>
        </w:rPr>
        <w:t xml:space="preserve">ěrnicí a </w:t>
      </w:r>
      <w:r w:rsidR="004B44B5" w:rsidRPr="00CB13C0">
        <w:rPr>
          <w:rFonts w:ascii="Segoe UI" w:hAnsi="Segoe UI"/>
        </w:rPr>
        <w:t xml:space="preserve">případnými </w:t>
      </w:r>
      <w:r w:rsidR="009437AD" w:rsidRPr="00CB13C0">
        <w:rPr>
          <w:rFonts w:ascii="Segoe UI" w:hAnsi="Segoe UI"/>
        </w:rPr>
        <w:t xml:space="preserve">pokyny </w:t>
      </w:r>
      <w:r w:rsidR="004B44B5" w:rsidRPr="00CB13C0">
        <w:rPr>
          <w:rFonts w:ascii="Segoe UI" w:hAnsi="Segoe UI"/>
        </w:rPr>
        <w:t>Společnosti (zaměstnavatele)</w:t>
      </w:r>
      <w:r w:rsidR="009437AD" w:rsidRPr="00CB13C0">
        <w:rPr>
          <w:rFonts w:ascii="Segoe UI" w:hAnsi="Segoe UI"/>
        </w:rPr>
        <w:t xml:space="preserve">. </w:t>
      </w:r>
    </w:p>
    <w:p w:rsidR="00707D0D" w:rsidRPr="00CB13C0" w:rsidRDefault="00707D0D" w:rsidP="00CB13C0">
      <w:pPr>
        <w:pStyle w:val="Odstavecseseznamem"/>
        <w:numPr>
          <w:ilvl w:val="1"/>
          <w:numId w:val="10"/>
        </w:numPr>
        <w:ind w:left="567" w:hanging="567"/>
        <w:contextualSpacing w:val="0"/>
        <w:rPr>
          <w:rFonts w:ascii="Segoe UI" w:hAnsi="Segoe UI"/>
        </w:rPr>
      </w:pPr>
      <w:r w:rsidRPr="00CB13C0">
        <w:rPr>
          <w:rFonts w:ascii="Segoe UI" w:hAnsi="Segoe UI"/>
        </w:rPr>
        <w:t>Oprávněné osoby</w:t>
      </w:r>
      <w:r w:rsidR="008B7D62" w:rsidRPr="00CB13C0">
        <w:rPr>
          <w:rFonts w:ascii="Segoe UI" w:hAnsi="Segoe UI"/>
        </w:rPr>
        <w:t>, ale také</w:t>
      </w:r>
      <w:r w:rsidR="00333B10" w:rsidRPr="00CB13C0">
        <w:rPr>
          <w:rFonts w:ascii="Segoe UI" w:hAnsi="Segoe UI"/>
        </w:rPr>
        <w:t xml:space="preserve"> třetí</w:t>
      </w:r>
      <w:r w:rsidR="008B7D62" w:rsidRPr="00CB13C0">
        <w:rPr>
          <w:rFonts w:ascii="Segoe UI" w:hAnsi="Segoe UI"/>
        </w:rPr>
        <w:t xml:space="preserve"> osoby, kterým byly osobní údaje zpřístupněny </w:t>
      </w:r>
      <w:r w:rsidR="00EF0725" w:rsidRPr="00CB13C0">
        <w:rPr>
          <w:rFonts w:ascii="Segoe UI" w:hAnsi="Segoe UI"/>
        </w:rPr>
        <w:t>bez právního důvodu</w:t>
      </w:r>
      <w:r w:rsidR="008B7D62" w:rsidRPr="00CB13C0">
        <w:rPr>
          <w:rFonts w:ascii="Segoe UI" w:hAnsi="Segoe UI"/>
        </w:rPr>
        <w:t>,</w:t>
      </w:r>
      <w:r w:rsidRPr="00CB13C0">
        <w:rPr>
          <w:rFonts w:ascii="Segoe UI" w:hAnsi="Segoe UI"/>
        </w:rPr>
        <w:t xml:space="preserve"> jsou povinny zachovávat vůči třetím osobá</w:t>
      </w:r>
      <w:r w:rsidR="005D1D71" w:rsidRPr="00CB13C0">
        <w:rPr>
          <w:rFonts w:ascii="Segoe UI" w:hAnsi="Segoe UI"/>
        </w:rPr>
        <w:t>m mlčenlivost o</w:t>
      </w:r>
      <w:r w:rsidR="004A6647" w:rsidRPr="00CB13C0">
        <w:rPr>
          <w:rFonts w:ascii="Segoe UI" w:hAnsi="Segoe UI"/>
        </w:rPr>
        <w:t> </w:t>
      </w:r>
      <w:r w:rsidR="005D1D71" w:rsidRPr="00CB13C0">
        <w:rPr>
          <w:rFonts w:ascii="Segoe UI" w:hAnsi="Segoe UI"/>
        </w:rPr>
        <w:t>zpracovávaných o</w:t>
      </w:r>
      <w:r w:rsidRPr="00CB13C0">
        <w:rPr>
          <w:rFonts w:ascii="Segoe UI" w:hAnsi="Segoe UI"/>
        </w:rPr>
        <w:t>sobních údajích a bezpečnostních opatřeních k jejich ochraně.</w:t>
      </w:r>
    </w:p>
    <w:p w:rsidR="00767923" w:rsidRPr="00CB13C0" w:rsidRDefault="009437AD" w:rsidP="00CB13C0">
      <w:pPr>
        <w:pStyle w:val="Odstavecseseznamem"/>
        <w:numPr>
          <w:ilvl w:val="1"/>
          <w:numId w:val="10"/>
        </w:numPr>
        <w:ind w:left="567" w:hanging="567"/>
        <w:contextualSpacing w:val="0"/>
        <w:rPr>
          <w:rFonts w:ascii="Segoe UI" w:hAnsi="Segoe UI"/>
        </w:rPr>
      </w:pPr>
      <w:r w:rsidRPr="00CB13C0">
        <w:rPr>
          <w:rFonts w:ascii="Segoe UI" w:hAnsi="Segoe UI"/>
        </w:rPr>
        <w:t xml:space="preserve">Oprávněné osoby </w:t>
      </w:r>
      <w:r w:rsidR="005F62DA" w:rsidRPr="00CB13C0">
        <w:rPr>
          <w:rFonts w:ascii="Segoe UI" w:hAnsi="Segoe UI"/>
        </w:rPr>
        <w:t xml:space="preserve">jsou povinny chránit </w:t>
      </w:r>
      <w:r w:rsidR="005D1D71" w:rsidRPr="00CB13C0">
        <w:rPr>
          <w:rFonts w:ascii="Segoe UI" w:hAnsi="Segoe UI"/>
        </w:rPr>
        <w:t>zpracovávané o</w:t>
      </w:r>
      <w:r w:rsidR="005F62DA" w:rsidRPr="00CB13C0">
        <w:rPr>
          <w:rFonts w:ascii="Segoe UI" w:hAnsi="Segoe UI"/>
        </w:rPr>
        <w:t>sobní údaje před změnou, zničením, ztrátou, neoprávněnými přenosy, jiným neoprávněným zpracováním, jakož i</w:t>
      </w:r>
      <w:r w:rsidR="004A6647" w:rsidRPr="00CB13C0">
        <w:rPr>
          <w:rFonts w:ascii="Segoe UI" w:hAnsi="Segoe UI"/>
        </w:rPr>
        <w:t> </w:t>
      </w:r>
      <w:r w:rsidR="005F62DA" w:rsidRPr="00CB13C0">
        <w:rPr>
          <w:rFonts w:ascii="Segoe UI" w:hAnsi="Segoe UI"/>
        </w:rPr>
        <w:t xml:space="preserve">jiným zneužitím. </w:t>
      </w:r>
      <w:r w:rsidRPr="00CB13C0">
        <w:rPr>
          <w:rFonts w:ascii="Segoe UI" w:hAnsi="Segoe UI"/>
        </w:rPr>
        <w:t>Oprávněným osobám j</w:t>
      </w:r>
      <w:r w:rsidR="005F62DA" w:rsidRPr="00CB13C0">
        <w:rPr>
          <w:rFonts w:ascii="Segoe UI" w:hAnsi="Segoe UI"/>
        </w:rPr>
        <w:t xml:space="preserve">e </w:t>
      </w:r>
      <w:r w:rsidRPr="00CB13C0">
        <w:rPr>
          <w:rFonts w:ascii="Segoe UI" w:hAnsi="Segoe UI"/>
        </w:rPr>
        <w:t>zejména zakázáno</w:t>
      </w:r>
      <w:r w:rsidR="005F62DA" w:rsidRPr="00CB13C0">
        <w:rPr>
          <w:rFonts w:ascii="Segoe UI" w:hAnsi="Segoe UI"/>
        </w:rPr>
        <w:t xml:space="preserve"> zpřístupňovat osobní údaje třetím osobám, </w:t>
      </w:r>
      <w:r w:rsidR="004B44B5" w:rsidRPr="00CB13C0">
        <w:rPr>
          <w:rFonts w:ascii="Segoe UI" w:hAnsi="Segoe UI"/>
        </w:rPr>
        <w:t>pokud není zpřístupnění osobních údajů konkrétní třetí osobě (např.</w:t>
      </w:r>
      <w:r w:rsidR="001A60CE" w:rsidRPr="00CB13C0">
        <w:rPr>
          <w:rFonts w:ascii="Segoe UI" w:hAnsi="Segoe UI"/>
        </w:rPr>
        <w:t xml:space="preserve"> </w:t>
      </w:r>
      <w:r w:rsidR="004B44B5" w:rsidRPr="00CB13C0">
        <w:rPr>
          <w:rFonts w:ascii="Segoe UI" w:hAnsi="Segoe UI"/>
        </w:rPr>
        <w:t xml:space="preserve">externí účetní společnosti nebo externímu IT konzultantovi) za konkrétním účelem výslovně povoleno Společností (zaměstnavatelem), a to pouze za dodržení pravidel a požadavků GDPR a </w:t>
      </w:r>
      <w:r w:rsidR="00767923" w:rsidRPr="00CB13C0">
        <w:rPr>
          <w:rFonts w:ascii="Segoe UI" w:hAnsi="Segoe UI"/>
        </w:rPr>
        <w:t>související</w:t>
      </w:r>
      <w:r w:rsidR="004B44B5" w:rsidRPr="00CB13C0">
        <w:rPr>
          <w:rFonts w:ascii="Segoe UI" w:hAnsi="Segoe UI"/>
        </w:rPr>
        <w:t>ch</w:t>
      </w:r>
      <w:r w:rsidR="00767923" w:rsidRPr="00CB13C0">
        <w:rPr>
          <w:rFonts w:ascii="Segoe UI" w:hAnsi="Segoe UI"/>
        </w:rPr>
        <w:t xml:space="preserve"> </w:t>
      </w:r>
      <w:r w:rsidR="005F62DA" w:rsidRPr="00CB13C0">
        <w:rPr>
          <w:rFonts w:ascii="Segoe UI" w:hAnsi="Segoe UI"/>
        </w:rPr>
        <w:t>právní</w:t>
      </w:r>
      <w:r w:rsidR="004B44B5" w:rsidRPr="00CB13C0">
        <w:rPr>
          <w:rFonts w:ascii="Segoe UI" w:hAnsi="Segoe UI"/>
        </w:rPr>
        <w:t>ch</w:t>
      </w:r>
      <w:r w:rsidR="005F62DA" w:rsidRPr="00CB13C0">
        <w:rPr>
          <w:rFonts w:ascii="Segoe UI" w:hAnsi="Segoe UI"/>
        </w:rPr>
        <w:t xml:space="preserve"> předpis</w:t>
      </w:r>
      <w:r w:rsidR="004B44B5" w:rsidRPr="00CB13C0">
        <w:rPr>
          <w:rFonts w:ascii="Segoe UI" w:hAnsi="Segoe UI"/>
        </w:rPr>
        <w:t>ů</w:t>
      </w:r>
      <w:r w:rsidR="005F62DA" w:rsidRPr="00CB13C0">
        <w:rPr>
          <w:rFonts w:ascii="Segoe UI" w:hAnsi="Segoe UI"/>
        </w:rPr>
        <w:t>.</w:t>
      </w:r>
      <w:r w:rsidR="00E01661" w:rsidRPr="00CB13C0">
        <w:rPr>
          <w:rFonts w:ascii="Segoe UI" w:hAnsi="Segoe UI"/>
        </w:rPr>
        <w:t xml:space="preserve"> Oprávněné osoby jsou povinny dodržovat povinnosti stanovené v odst. 10.1 této směrnice. </w:t>
      </w:r>
    </w:p>
    <w:p w:rsidR="00707D0D" w:rsidRPr="00CB13C0" w:rsidRDefault="00707D0D" w:rsidP="00CB13C0">
      <w:pPr>
        <w:pStyle w:val="Odstavecseseznamem"/>
        <w:numPr>
          <w:ilvl w:val="1"/>
          <w:numId w:val="10"/>
        </w:numPr>
        <w:ind w:left="567" w:hanging="567"/>
        <w:contextualSpacing w:val="0"/>
        <w:rPr>
          <w:rFonts w:ascii="Segoe UI" w:hAnsi="Segoe UI"/>
        </w:rPr>
      </w:pPr>
      <w:r w:rsidRPr="00CB13C0">
        <w:rPr>
          <w:rFonts w:ascii="Segoe UI" w:hAnsi="Segoe UI"/>
        </w:rPr>
        <w:lastRenderedPageBreak/>
        <w:t xml:space="preserve">Povinnosti stanovené Oprávněným osobám v odst. 4.5 a 4.6 Interní směrnice platí i po skončení jejich výkonu funkce </w:t>
      </w:r>
      <w:r w:rsidR="003B3DF0">
        <w:rPr>
          <w:rFonts w:ascii="Segoe UI" w:hAnsi="Segoe UI"/>
        </w:rPr>
        <w:t xml:space="preserve">předsedy Správní rady Spolku </w:t>
      </w:r>
      <w:r w:rsidRPr="00CB13C0">
        <w:rPr>
          <w:rFonts w:ascii="Segoe UI" w:hAnsi="Segoe UI"/>
        </w:rPr>
        <w:t xml:space="preserve">nebo jejich pracovního poměru u Společnosti. </w:t>
      </w:r>
    </w:p>
    <w:p w:rsidR="004A543F" w:rsidRPr="00CB13C0" w:rsidRDefault="00A83A02" w:rsidP="00CB13C0">
      <w:pPr>
        <w:pStyle w:val="Odstavecseseznamem"/>
        <w:numPr>
          <w:ilvl w:val="1"/>
          <w:numId w:val="10"/>
        </w:numPr>
        <w:ind w:left="567" w:hanging="567"/>
        <w:contextualSpacing w:val="0"/>
        <w:rPr>
          <w:rFonts w:ascii="Segoe UI" w:hAnsi="Segoe UI"/>
        </w:rPr>
      </w:pPr>
      <w:r>
        <w:rPr>
          <w:rFonts w:ascii="Segoe UI" w:hAnsi="Segoe UI"/>
        </w:rPr>
        <w:t>Oprávněnou osobu pro GDPR jmenuje Spole</w:t>
      </w:r>
      <w:r w:rsidR="003B3DF0">
        <w:rPr>
          <w:rFonts w:ascii="Segoe UI" w:hAnsi="Segoe UI"/>
        </w:rPr>
        <w:t>k</w:t>
      </w:r>
      <w:r>
        <w:rPr>
          <w:rFonts w:ascii="Segoe UI" w:hAnsi="Segoe UI"/>
        </w:rPr>
        <w:t>. Spole</w:t>
      </w:r>
      <w:r w:rsidR="003B3DF0">
        <w:rPr>
          <w:rFonts w:ascii="Segoe UI" w:hAnsi="Segoe UI"/>
        </w:rPr>
        <w:t>k</w:t>
      </w:r>
      <w:r>
        <w:rPr>
          <w:rFonts w:ascii="Segoe UI" w:hAnsi="Segoe UI"/>
        </w:rPr>
        <w:t xml:space="preserve"> touto osobou jmenovala </w:t>
      </w:r>
      <w:r w:rsidR="003B3DF0">
        <w:rPr>
          <w:rFonts w:ascii="Segoe UI" w:hAnsi="Segoe UI"/>
        </w:rPr>
        <w:t>Mgr.</w:t>
      </w:r>
      <w:r>
        <w:rPr>
          <w:rFonts w:ascii="Segoe UI" w:hAnsi="Segoe UI"/>
        </w:rPr>
        <w:t xml:space="preserve"> </w:t>
      </w:r>
      <w:r w:rsidR="003B3DF0">
        <w:rPr>
          <w:rFonts w:ascii="Segoe UI" w:hAnsi="Segoe UI"/>
        </w:rPr>
        <w:t xml:space="preserve">Moniku Globa.  </w:t>
      </w:r>
    </w:p>
    <w:p w:rsidR="003C3EA1" w:rsidRPr="00CB13C0" w:rsidRDefault="00B71B46" w:rsidP="00CB13C0">
      <w:pPr>
        <w:pStyle w:val="Odstavecseseznamem"/>
        <w:numPr>
          <w:ilvl w:val="1"/>
          <w:numId w:val="10"/>
        </w:numPr>
        <w:ind w:left="567" w:hanging="567"/>
        <w:contextualSpacing w:val="0"/>
        <w:rPr>
          <w:rFonts w:ascii="Segoe UI" w:hAnsi="Segoe UI"/>
        </w:rPr>
      </w:pPr>
      <w:r w:rsidRPr="00CB13C0">
        <w:rPr>
          <w:rFonts w:ascii="Segoe UI" w:hAnsi="Segoe UI"/>
        </w:rPr>
        <w:t>Oprávněné</w:t>
      </w:r>
      <w:r w:rsidR="00767923" w:rsidRPr="00CB13C0">
        <w:rPr>
          <w:rFonts w:ascii="Segoe UI" w:hAnsi="Segoe UI"/>
        </w:rPr>
        <w:t xml:space="preserve"> o</w:t>
      </w:r>
      <w:r w:rsidR="006214B4" w:rsidRPr="00CB13C0">
        <w:rPr>
          <w:rFonts w:ascii="Segoe UI" w:hAnsi="Segoe UI"/>
        </w:rPr>
        <w:t>soby</w:t>
      </w:r>
      <w:r w:rsidR="00F11D5E" w:rsidRPr="00CB13C0">
        <w:rPr>
          <w:rFonts w:ascii="Segoe UI" w:hAnsi="Segoe UI"/>
        </w:rPr>
        <w:t xml:space="preserve">, ale také </w:t>
      </w:r>
      <w:r w:rsidR="00333B10" w:rsidRPr="00CB13C0">
        <w:rPr>
          <w:rFonts w:ascii="Segoe UI" w:hAnsi="Segoe UI"/>
        </w:rPr>
        <w:t xml:space="preserve">třetí </w:t>
      </w:r>
      <w:r w:rsidR="00F11D5E" w:rsidRPr="00CB13C0">
        <w:rPr>
          <w:rFonts w:ascii="Segoe UI" w:hAnsi="Segoe UI"/>
        </w:rPr>
        <w:t xml:space="preserve">osoby, kterým byly osobní údaje zpřístupněny </w:t>
      </w:r>
      <w:r w:rsidR="001E726F" w:rsidRPr="00CB13C0">
        <w:rPr>
          <w:rFonts w:ascii="Segoe UI" w:hAnsi="Segoe UI"/>
        </w:rPr>
        <w:t>bez právního důvodu</w:t>
      </w:r>
      <w:r w:rsidR="00F11D5E" w:rsidRPr="00CB13C0">
        <w:rPr>
          <w:rFonts w:ascii="Segoe UI" w:hAnsi="Segoe UI"/>
        </w:rPr>
        <w:t>,</w:t>
      </w:r>
      <w:r w:rsidR="006214B4" w:rsidRPr="00CB13C0">
        <w:rPr>
          <w:rFonts w:ascii="Segoe UI" w:hAnsi="Segoe UI"/>
        </w:rPr>
        <w:t xml:space="preserve"> jsou povinny </w:t>
      </w:r>
      <w:r w:rsidR="00707D0D" w:rsidRPr="00CB13C0">
        <w:rPr>
          <w:rFonts w:ascii="Segoe UI" w:hAnsi="Segoe UI"/>
        </w:rPr>
        <w:t xml:space="preserve">bezodkladně </w:t>
      </w:r>
      <w:r w:rsidR="006214B4" w:rsidRPr="00CB13C0">
        <w:rPr>
          <w:rFonts w:ascii="Segoe UI" w:hAnsi="Segoe UI"/>
        </w:rPr>
        <w:t xml:space="preserve">sdělovat </w:t>
      </w:r>
      <w:r w:rsidR="004A543F" w:rsidRPr="00CB13C0">
        <w:rPr>
          <w:rFonts w:ascii="Segoe UI" w:hAnsi="Segoe UI"/>
        </w:rPr>
        <w:t>Oprávněné osobě</w:t>
      </w:r>
      <w:r w:rsidR="001E726F" w:rsidRPr="00CB13C0">
        <w:rPr>
          <w:rFonts w:ascii="Segoe UI" w:hAnsi="Segoe UI"/>
        </w:rPr>
        <w:t xml:space="preserve"> pro GDPR</w:t>
      </w:r>
      <w:r w:rsidR="004A543F" w:rsidRPr="00CB13C0">
        <w:rPr>
          <w:rFonts w:ascii="Segoe UI" w:hAnsi="Segoe UI"/>
        </w:rPr>
        <w:t xml:space="preserve"> </w:t>
      </w:r>
      <w:r w:rsidR="006214B4" w:rsidRPr="00CB13C0">
        <w:rPr>
          <w:rFonts w:ascii="Segoe UI" w:hAnsi="Segoe UI"/>
        </w:rPr>
        <w:t xml:space="preserve">informace o všech </w:t>
      </w:r>
      <w:r w:rsidR="00D33CC1" w:rsidRPr="00CB13C0">
        <w:rPr>
          <w:rFonts w:ascii="Segoe UI" w:hAnsi="Segoe UI"/>
        </w:rPr>
        <w:t xml:space="preserve">relevantních </w:t>
      </w:r>
      <w:r w:rsidR="006214B4" w:rsidRPr="00CB13C0">
        <w:rPr>
          <w:rFonts w:ascii="Segoe UI" w:hAnsi="Segoe UI"/>
        </w:rPr>
        <w:t xml:space="preserve">skutečnostech, které mají vliv na </w:t>
      </w:r>
      <w:r w:rsidR="00D33CC1" w:rsidRPr="00CB13C0">
        <w:rPr>
          <w:rFonts w:ascii="Segoe UI" w:hAnsi="Segoe UI"/>
        </w:rPr>
        <w:t xml:space="preserve">úroveň </w:t>
      </w:r>
      <w:r w:rsidR="006214B4" w:rsidRPr="00CB13C0">
        <w:rPr>
          <w:rFonts w:ascii="Segoe UI" w:hAnsi="Segoe UI"/>
        </w:rPr>
        <w:t>zabezpečení a aktuálnost evidence zpracovaných osobních údajů.</w:t>
      </w:r>
    </w:p>
    <w:p w:rsidR="00C14AB6" w:rsidRPr="00CB13C0" w:rsidRDefault="00C14AB6" w:rsidP="00CB13C0">
      <w:pPr>
        <w:rPr>
          <w:rFonts w:ascii="Segoe UI" w:hAnsi="Segoe UI"/>
        </w:rPr>
      </w:pPr>
    </w:p>
    <w:p w:rsidR="005F1B5D" w:rsidRPr="00CB13C0" w:rsidRDefault="00D33CC1" w:rsidP="00CB13C0">
      <w:pPr>
        <w:pStyle w:val="Nadpis1"/>
        <w:rPr>
          <w:rFonts w:cs="Segoe UI"/>
          <w:szCs w:val="22"/>
        </w:rPr>
      </w:pPr>
      <w:bookmarkStart w:id="6" w:name="_Toc526252121"/>
      <w:r w:rsidRPr="00CB13C0">
        <w:rPr>
          <w:rFonts w:cs="Segoe UI"/>
          <w:szCs w:val="22"/>
        </w:rPr>
        <w:t>V.</w:t>
      </w:r>
      <w:r w:rsidR="00C14AB6" w:rsidRPr="00CB13C0">
        <w:rPr>
          <w:rFonts w:cs="Segoe UI"/>
          <w:szCs w:val="22"/>
        </w:rPr>
        <w:t xml:space="preserve"> </w:t>
      </w:r>
      <w:r w:rsidR="005F1B5D" w:rsidRPr="00CB13C0">
        <w:rPr>
          <w:rFonts w:cs="Segoe UI"/>
          <w:szCs w:val="22"/>
        </w:rPr>
        <w:t>Informační povinnost vůči subjektům údajů ve smyslu čl. 13 a 14 GDPR</w:t>
      </w:r>
      <w:bookmarkEnd w:id="6"/>
    </w:p>
    <w:p w:rsidR="00D74458" w:rsidRPr="00CB13C0" w:rsidRDefault="005F1B5D" w:rsidP="00CB13C0">
      <w:pPr>
        <w:pStyle w:val="Odstavecseseznamem"/>
        <w:numPr>
          <w:ilvl w:val="1"/>
          <w:numId w:val="11"/>
        </w:numPr>
        <w:ind w:left="567" w:hanging="567"/>
        <w:contextualSpacing w:val="0"/>
        <w:rPr>
          <w:rFonts w:ascii="Segoe UI" w:hAnsi="Segoe UI"/>
        </w:rPr>
      </w:pPr>
      <w:r w:rsidRPr="00CB13C0">
        <w:rPr>
          <w:rFonts w:ascii="Segoe UI" w:hAnsi="Segoe UI"/>
        </w:rPr>
        <w:t>Spole</w:t>
      </w:r>
      <w:r w:rsidR="003B3DF0">
        <w:rPr>
          <w:rFonts w:ascii="Segoe UI" w:hAnsi="Segoe UI"/>
        </w:rPr>
        <w:t>k</w:t>
      </w:r>
      <w:r w:rsidRPr="00CB13C0">
        <w:rPr>
          <w:rFonts w:ascii="Segoe UI" w:hAnsi="Segoe UI"/>
        </w:rPr>
        <w:t xml:space="preserve"> plní informační povinnost vůči subjektům údajů ve smyslu čl. 13 a 14 GDPR.</w:t>
      </w:r>
      <w:r w:rsidR="006C7C41" w:rsidRPr="00CB13C0">
        <w:rPr>
          <w:rFonts w:ascii="Segoe UI" w:hAnsi="Segoe UI"/>
        </w:rPr>
        <w:t xml:space="preserve"> Spole</w:t>
      </w:r>
      <w:r w:rsidR="003B3DF0">
        <w:rPr>
          <w:rFonts w:ascii="Segoe UI" w:hAnsi="Segoe UI"/>
        </w:rPr>
        <w:t>k</w:t>
      </w:r>
      <w:r w:rsidR="006C7C41" w:rsidRPr="00CB13C0">
        <w:rPr>
          <w:rFonts w:ascii="Segoe UI" w:hAnsi="Segoe UI"/>
        </w:rPr>
        <w:t xml:space="preserve"> takto informuje subjekt údajů o skutečnosti, že </w:t>
      </w:r>
      <w:r w:rsidR="00CE2E4A" w:rsidRPr="00CB13C0">
        <w:rPr>
          <w:rFonts w:ascii="Segoe UI" w:hAnsi="Segoe UI"/>
        </w:rPr>
        <w:t xml:space="preserve">(a) </w:t>
      </w:r>
      <w:r w:rsidR="006C7C41" w:rsidRPr="00CB13C0">
        <w:rPr>
          <w:rFonts w:ascii="Segoe UI" w:hAnsi="Segoe UI"/>
        </w:rPr>
        <w:t xml:space="preserve">jeho osobní údaje budou zpracovávány, </w:t>
      </w:r>
      <w:r w:rsidR="00CE2E4A" w:rsidRPr="00CB13C0">
        <w:rPr>
          <w:rFonts w:ascii="Segoe UI" w:hAnsi="Segoe UI"/>
        </w:rPr>
        <w:t xml:space="preserve">(b) </w:t>
      </w:r>
      <w:r w:rsidR="006C7C41" w:rsidRPr="00CB13C0">
        <w:rPr>
          <w:rFonts w:ascii="Segoe UI" w:hAnsi="Segoe UI"/>
        </w:rPr>
        <w:t xml:space="preserve">o účelu tohoto zpracování, </w:t>
      </w:r>
      <w:r w:rsidR="00CE2E4A" w:rsidRPr="00CB13C0">
        <w:rPr>
          <w:rFonts w:ascii="Segoe UI" w:hAnsi="Segoe UI"/>
        </w:rPr>
        <w:t xml:space="preserve">(c) </w:t>
      </w:r>
      <w:r w:rsidR="006C7C41" w:rsidRPr="00CB13C0">
        <w:rPr>
          <w:rFonts w:ascii="Segoe UI" w:hAnsi="Segoe UI"/>
        </w:rPr>
        <w:t xml:space="preserve">právním důvodu tohoto zpracování, </w:t>
      </w:r>
      <w:r w:rsidR="00CE2E4A" w:rsidRPr="00CB13C0">
        <w:rPr>
          <w:rFonts w:ascii="Segoe UI" w:hAnsi="Segoe UI"/>
        </w:rPr>
        <w:t>(d) </w:t>
      </w:r>
      <w:r w:rsidR="00E85CE6" w:rsidRPr="00CB13C0">
        <w:rPr>
          <w:rFonts w:ascii="Segoe UI" w:hAnsi="Segoe UI"/>
        </w:rPr>
        <w:t xml:space="preserve">plánované </w:t>
      </w:r>
      <w:r w:rsidR="006C7C41" w:rsidRPr="00CB13C0">
        <w:rPr>
          <w:rFonts w:ascii="Segoe UI" w:hAnsi="Segoe UI"/>
        </w:rPr>
        <w:t>době tohoto zpracování</w:t>
      </w:r>
      <w:r w:rsidR="00757176" w:rsidRPr="00CB13C0">
        <w:rPr>
          <w:rFonts w:ascii="Segoe UI" w:hAnsi="Segoe UI"/>
        </w:rPr>
        <w:t>,</w:t>
      </w:r>
      <w:r w:rsidR="006C7C41" w:rsidRPr="00CB13C0">
        <w:rPr>
          <w:rFonts w:ascii="Segoe UI" w:hAnsi="Segoe UI"/>
        </w:rPr>
        <w:t xml:space="preserve"> </w:t>
      </w:r>
      <w:r w:rsidR="00CE2E4A" w:rsidRPr="00CB13C0">
        <w:rPr>
          <w:rFonts w:ascii="Segoe UI" w:hAnsi="Segoe UI"/>
        </w:rPr>
        <w:t xml:space="preserve">(e) </w:t>
      </w:r>
      <w:r w:rsidR="006C7C41" w:rsidRPr="00CB13C0">
        <w:rPr>
          <w:rFonts w:ascii="Segoe UI" w:hAnsi="Segoe UI"/>
        </w:rPr>
        <w:t>případném úmysl</w:t>
      </w:r>
      <w:r w:rsidR="00B71B46" w:rsidRPr="00CB13C0">
        <w:rPr>
          <w:rFonts w:ascii="Segoe UI" w:hAnsi="Segoe UI"/>
        </w:rPr>
        <w:t>u</w:t>
      </w:r>
      <w:r w:rsidR="006C7C41" w:rsidRPr="00CB13C0">
        <w:rPr>
          <w:rFonts w:ascii="Segoe UI" w:hAnsi="Segoe UI"/>
        </w:rPr>
        <w:t xml:space="preserve"> před</w:t>
      </w:r>
      <w:r w:rsidR="00B71B46" w:rsidRPr="00CB13C0">
        <w:rPr>
          <w:rFonts w:ascii="Segoe UI" w:hAnsi="Segoe UI"/>
        </w:rPr>
        <w:t xml:space="preserve">ání osobních údajů </w:t>
      </w:r>
      <w:r w:rsidR="00757176" w:rsidRPr="00CB13C0">
        <w:rPr>
          <w:rFonts w:ascii="Segoe UI" w:hAnsi="Segoe UI"/>
        </w:rPr>
        <w:t>některému příjemci</w:t>
      </w:r>
      <w:r w:rsidR="00B71B46" w:rsidRPr="00CB13C0">
        <w:rPr>
          <w:rFonts w:ascii="Segoe UI" w:hAnsi="Segoe UI"/>
        </w:rPr>
        <w:t xml:space="preserve"> nebo do třetího státu</w:t>
      </w:r>
      <w:r w:rsidR="00CE2E4A" w:rsidRPr="00CB13C0">
        <w:rPr>
          <w:rFonts w:ascii="Segoe UI" w:hAnsi="Segoe UI"/>
        </w:rPr>
        <w:t>, (f)</w:t>
      </w:r>
      <w:r w:rsidR="00757176" w:rsidRPr="00CB13C0">
        <w:rPr>
          <w:rFonts w:ascii="Segoe UI" w:hAnsi="Segoe UI"/>
        </w:rPr>
        <w:t xml:space="preserve"> </w:t>
      </w:r>
      <w:r w:rsidR="00CE2E4A" w:rsidRPr="00CB13C0">
        <w:rPr>
          <w:rFonts w:ascii="Segoe UI" w:hAnsi="Segoe UI"/>
        </w:rPr>
        <w:t xml:space="preserve">o </w:t>
      </w:r>
      <w:r w:rsidR="00757176" w:rsidRPr="00CB13C0">
        <w:rPr>
          <w:rFonts w:ascii="Segoe UI" w:hAnsi="Segoe UI"/>
        </w:rPr>
        <w:t>právu subjektu údajů požadovat</w:t>
      </w:r>
      <w:r w:rsidR="0035511D" w:rsidRPr="00CB13C0">
        <w:rPr>
          <w:rFonts w:ascii="Segoe UI" w:hAnsi="Segoe UI"/>
        </w:rPr>
        <w:t xml:space="preserve"> </w:t>
      </w:r>
      <w:r w:rsidR="00757176" w:rsidRPr="00CB13C0">
        <w:rPr>
          <w:rFonts w:ascii="Segoe UI" w:hAnsi="Segoe UI"/>
        </w:rPr>
        <w:t>kdykoliv přístup ke zpracovávaným osobním údajům</w:t>
      </w:r>
      <w:r w:rsidR="00DD4628" w:rsidRPr="00CB13C0">
        <w:rPr>
          <w:rFonts w:ascii="Segoe UI" w:hAnsi="Segoe UI"/>
        </w:rPr>
        <w:t xml:space="preserve"> a </w:t>
      </w:r>
      <w:r w:rsidR="00CE2E4A" w:rsidRPr="00CB13C0">
        <w:rPr>
          <w:rFonts w:ascii="Segoe UI" w:hAnsi="Segoe UI"/>
        </w:rPr>
        <w:t xml:space="preserve">(g) o </w:t>
      </w:r>
      <w:r w:rsidR="00DD4628" w:rsidRPr="00CB13C0">
        <w:rPr>
          <w:rFonts w:ascii="Segoe UI" w:hAnsi="Segoe UI"/>
        </w:rPr>
        <w:t xml:space="preserve">právu </w:t>
      </w:r>
      <w:r w:rsidR="00757176" w:rsidRPr="00CB13C0">
        <w:rPr>
          <w:rFonts w:ascii="Segoe UI" w:hAnsi="Segoe UI"/>
        </w:rPr>
        <w:t xml:space="preserve">podat proti zpracování </w:t>
      </w:r>
      <w:r w:rsidR="00DD4628" w:rsidRPr="00CB13C0">
        <w:rPr>
          <w:rFonts w:ascii="Segoe UI" w:hAnsi="Segoe UI"/>
        </w:rPr>
        <w:t xml:space="preserve">osobních údajů </w:t>
      </w:r>
      <w:r w:rsidR="00757176" w:rsidRPr="00CB13C0">
        <w:rPr>
          <w:rFonts w:ascii="Segoe UI" w:hAnsi="Segoe UI"/>
        </w:rPr>
        <w:t>námitku u Spol</w:t>
      </w:r>
      <w:r w:rsidR="003B3DF0">
        <w:rPr>
          <w:rFonts w:ascii="Segoe UI" w:hAnsi="Segoe UI"/>
        </w:rPr>
        <w:t>ku</w:t>
      </w:r>
      <w:r w:rsidR="00757176" w:rsidRPr="00CB13C0">
        <w:rPr>
          <w:rFonts w:ascii="Segoe UI" w:hAnsi="Segoe UI"/>
        </w:rPr>
        <w:t xml:space="preserve"> nebo stížnost u ÚOOÚ</w:t>
      </w:r>
      <w:r w:rsidR="006C7C41" w:rsidRPr="00CB13C0">
        <w:rPr>
          <w:rFonts w:ascii="Segoe UI" w:hAnsi="Segoe UI"/>
        </w:rPr>
        <w:t xml:space="preserve">. </w:t>
      </w:r>
      <w:r w:rsidR="00D74458" w:rsidRPr="00CB13C0">
        <w:rPr>
          <w:rFonts w:ascii="Segoe UI" w:hAnsi="Segoe UI"/>
        </w:rPr>
        <w:t xml:space="preserve"> </w:t>
      </w:r>
    </w:p>
    <w:p w:rsidR="005F1B5D" w:rsidRPr="00CB13C0" w:rsidRDefault="000F63EA" w:rsidP="00CB13C0">
      <w:pPr>
        <w:pStyle w:val="Odstavecseseznamem"/>
        <w:numPr>
          <w:ilvl w:val="1"/>
          <w:numId w:val="11"/>
        </w:numPr>
        <w:ind w:left="567" w:hanging="567"/>
        <w:contextualSpacing w:val="0"/>
        <w:rPr>
          <w:rFonts w:ascii="Segoe UI" w:hAnsi="Segoe UI"/>
        </w:rPr>
      </w:pPr>
      <w:r w:rsidRPr="00CB13C0">
        <w:rPr>
          <w:rFonts w:ascii="Segoe UI" w:hAnsi="Segoe UI"/>
        </w:rPr>
        <w:t>Příslušní vedoucí pracovníci</w:t>
      </w:r>
      <w:r w:rsidR="005F1B5D" w:rsidRPr="00CB13C0">
        <w:rPr>
          <w:rFonts w:ascii="Segoe UI" w:hAnsi="Segoe UI"/>
        </w:rPr>
        <w:t>, jej</w:t>
      </w:r>
      <w:r w:rsidR="00CE2E4A" w:rsidRPr="00CB13C0">
        <w:rPr>
          <w:rFonts w:ascii="Segoe UI" w:hAnsi="Segoe UI"/>
        </w:rPr>
        <w:t>ichž</w:t>
      </w:r>
      <w:r w:rsidR="005F1B5D" w:rsidRPr="00CB13C0">
        <w:rPr>
          <w:rFonts w:ascii="Segoe UI" w:hAnsi="Segoe UI"/>
        </w:rPr>
        <w:t xml:space="preserve"> n</w:t>
      </w:r>
      <w:r w:rsidRPr="00CB13C0">
        <w:rPr>
          <w:rFonts w:ascii="Segoe UI" w:hAnsi="Segoe UI"/>
        </w:rPr>
        <w:t>á</w:t>
      </w:r>
      <w:r w:rsidR="005F1B5D" w:rsidRPr="00CB13C0">
        <w:rPr>
          <w:rFonts w:ascii="Segoe UI" w:hAnsi="Segoe UI"/>
        </w:rPr>
        <w:t xml:space="preserve">plní práce je </w:t>
      </w:r>
      <w:r w:rsidRPr="00CB13C0">
        <w:rPr>
          <w:rFonts w:ascii="Segoe UI" w:hAnsi="Segoe UI"/>
        </w:rPr>
        <w:t xml:space="preserve">také </w:t>
      </w:r>
      <w:r w:rsidR="00890838" w:rsidRPr="00CB13C0">
        <w:rPr>
          <w:rFonts w:ascii="Segoe UI" w:hAnsi="Segoe UI"/>
        </w:rPr>
        <w:t xml:space="preserve">výkon </w:t>
      </w:r>
      <w:r w:rsidR="005F1B5D" w:rsidRPr="00CB13C0">
        <w:rPr>
          <w:rFonts w:ascii="Segoe UI" w:hAnsi="Segoe UI"/>
        </w:rPr>
        <w:t>personální agend</w:t>
      </w:r>
      <w:r w:rsidR="00890838" w:rsidRPr="00CB13C0">
        <w:rPr>
          <w:rFonts w:ascii="Segoe UI" w:hAnsi="Segoe UI"/>
        </w:rPr>
        <w:t>y vůči zaměstnancům</w:t>
      </w:r>
      <w:r w:rsidR="00CE2E4A" w:rsidRPr="00CB13C0">
        <w:rPr>
          <w:rFonts w:ascii="Segoe UI" w:hAnsi="Segoe UI"/>
        </w:rPr>
        <w:t xml:space="preserve"> (uzavírání pracovních smluv a dohod o pracích konaných mimo pracovní poměr)</w:t>
      </w:r>
      <w:r w:rsidR="005F1B5D" w:rsidRPr="00CB13C0">
        <w:rPr>
          <w:rFonts w:ascii="Segoe UI" w:hAnsi="Segoe UI"/>
        </w:rPr>
        <w:t xml:space="preserve"> zajišťují za Spole</w:t>
      </w:r>
      <w:r w:rsidR="003B3DF0">
        <w:rPr>
          <w:rFonts w:ascii="Segoe UI" w:hAnsi="Segoe UI"/>
        </w:rPr>
        <w:t>k</w:t>
      </w:r>
      <w:r w:rsidR="005F1B5D" w:rsidRPr="00CB13C0">
        <w:rPr>
          <w:rFonts w:ascii="Segoe UI" w:hAnsi="Segoe UI"/>
        </w:rPr>
        <w:t xml:space="preserve"> plnění informační povinnosti vůči zaměstnancům v pracovním poměru se Spol</w:t>
      </w:r>
      <w:r w:rsidR="003B3DF0">
        <w:rPr>
          <w:rFonts w:ascii="Segoe UI" w:hAnsi="Segoe UI"/>
        </w:rPr>
        <w:t>kem</w:t>
      </w:r>
      <w:r w:rsidR="005F1B5D" w:rsidRPr="00CB13C0">
        <w:rPr>
          <w:rFonts w:ascii="Segoe UI" w:hAnsi="Segoe UI"/>
        </w:rPr>
        <w:t xml:space="preserve">. Tato informační povinnost je zajišťována v příslušném článku pracovní smlouvy </w:t>
      </w:r>
      <w:r w:rsidR="00CE2E4A" w:rsidRPr="00CB13C0">
        <w:rPr>
          <w:rFonts w:ascii="Segoe UI" w:hAnsi="Segoe UI"/>
        </w:rPr>
        <w:t>a/</w:t>
      </w:r>
      <w:r w:rsidR="005F1B5D" w:rsidRPr="00CB13C0">
        <w:rPr>
          <w:rFonts w:ascii="Segoe UI" w:hAnsi="Segoe UI"/>
        </w:rPr>
        <w:t>nebo prostřednictvím samostatného dokumentu</w:t>
      </w:r>
      <w:r w:rsidR="00CE2E4A" w:rsidRPr="00CB13C0">
        <w:rPr>
          <w:rFonts w:ascii="Segoe UI" w:hAnsi="Segoe UI"/>
        </w:rPr>
        <w:t xml:space="preserve"> obsahujícího požadované informace</w:t>
      </w:r>
      <w:r w:rsidR="005F1B5D" w:rsidRPr="00CB13C0">
        <w:rPr>
          <w:rFonts w:ascii="Segoe UI" w:hAnsi="Segoe UI"/>
        </w:rPr>
        <w:t>.</w:t>
      </w:r>
      <w:r w:rsidR="00CE2E4A" w:rsidRPr="00CB13C0">
        <w:rPr>
          <w:rFonts w:ascii="Segoe UI" w:hAnsi="Segoe UI"/>
        </w:rPr>
        <w:t xml:space="preserve"> V případě plnění informační povinnosti prostřednictvím samostatného dokumentu bude tento dokument podepsán zaměstnancem.</w:t>
      </w:r>
    </w:p>
    <w:p w:rsidR="005F1B5D" w:rsidRPr="00CB13C0" w:rsidRDefault="005F1B5D" w:rsidP="00CB13C0">
      <w:pPr>
        <w:pStyle w:val="Odstavecseseznamem"/>
        <w:numPr>
          <w:ilvl w:val="1"/>
          <w:numId w:val="11"/>
        </w:numPr>
        <w:ind w:left="567" w:hanging="567"/>
        <w:contextualSpacing w:val="0"/>
        <w:rPr>
          <w:rFonts w:ascii="Segoe UI" w:hAnsi="Segoe UI"/>
        </w:rPr>
      </w:pPr>
      <w:r w:rsidRPr="00CB13C0">
        <w:rPr>
          <w:rFonts w:ascii="Segoe UI" w:hAnsi="Segoe UI"/>
        </w:rPr>
        <w:t>Oprávněné osoby, jej</w:t>
      </w:r>
      <w:r w:rsidR="00B67E2D" w:rsidRPr="00CB13C0">
        <w:rPr>
          <w:rFonts w:ascii="Segoe UI" w:hAnsi="Segoe UI"/>
        </w:rPr>
        <w:t>ichž</w:t>
      </w:r>
      <w:r w:rsidRPr="00CB13C0">
        <w:rPr>
          <w:rFonts w:ascii="Segoe UI" w:hAnsi="Segoe UI"/>
        </w:rPr>
        <w:t xml:space="preserve"> naplní práce je </w:t>
      </w:r>
      <w:r w:rsidR="00DA6AC3" w:rsidRPr="00CB13C0">
        <w:rPr>
          <w:rFonts w:ascii="Segoe UI" w:hAnsi="Segoe UI"/>
        </w:rPr>
        <w:t>výkon</w:t>
      </w:r>
      <w:r w:rsidRPr="00CB13C0">
        <w:rPr>
          <w:rFonts w:ascii="Segoe UI" w:hAnsi="Segoe UI"/>
        </w:rPr>
        <w:t xml:space="preserve"> </w:t>
      </w:r>
      <w:r w:rsidR="00DA6AC3" w:rsidRPr="00CB13C0">
        <w:rPr>
          <w:rFonts w:ascii="Segoe UI" w:hAnsi="Segoe UI"/>
        </w:rPr>
        <w:t xml:space="preserve">smluvní </w:t>
      </w:r>
      <w:r w:rsidRPr="00CB13C0">
        <w:rPr>
          <w:rFonts w:ascii="Segoe UI" w:hAnsi="Segoe UI"/>
        </w:rPr>
        <w:t>agend</w:t>
      </w:r>
      <w:r w:rsidR="00DA6AC3" w:rsidRPr="00CB13C0">
        <w:rPr>
          <w:rFonts w:ascii="Segoe UI" w:hAnsi="Segoe UI"/>
        </w:rPr>
        <w:t xml:space="preserve">y vůči </w:t>
      </w:r>
      <w:r w:rsidR="000621AE" w:rsidRPr="00CB13C0">
        <w:rPr>
          <w:rFonts w:ascii="Segoe UI" w:hAnsi="Segoe UI"/>
        </w:rPr>
        <w:t>smluvním partnerům Spol</w:t>
      </w:r>
      <w:r w:rsidR="003B3DF0">
        <w:rPr>
          <w:rFonts w:ascii="Segoe UI" w:hAnsi="Segoe UI"/>
        </w:rPr>
        <w:t>ku</w:t>
      </w:r>
      <w:r w:rsidR="00E920C8" w:rsidRPr="00CB13C0">
        <w:rPr>
          <w:rFonts w:ascii="Segoe UI" w:hAnsi="Segoe UI"/>
        </w:rPr>
        <w:t xml:space="preserve"> (např. externí účetní společnost, externí </w:t>
      </w:r>
      <w:r w:rsidR="007B434B" w:rsidRPr="00CB13C0">
        <w:rPr>
          <w:rFonts w:ascii="Segoe UI" w:hAnsi="Segoe UI"/>
        </w:rPr>
        <w:t>IT konzultant)</w:t>
      </w:r>
      <w:r w:rsidR="00AC049C" w:rsidRPr="00CB13C0">
        <w:rPr>
          <w:rFonts w:ascii="Segoe UI" w:hAnsi="Segoe UI"/>
        </w:rPr>
        <w:t>,</w:t>
      </w:r>
      <w:r w:rsidRPr="00CB13C0">
        <w:rPr>
          <w:rFonts w:ascii="Segoe UI" w:hAnsi="Segoe UI"/>
        </w:rPr>
        <w:t xml:space="preserve"> zajišťují za Spole</w:t>
      </w:r>
      <w:r w:rsidR="003B3DF0">
        <w:rPr>
          <w:rFonts w:ascii="Segoe UI" w:hAnsi="Segoe UI"/>
        </w:rPr>
        <w:t>k</w:t>
      </w:r>
      <w:r w:rsidRPr="00CB13C0">
        <w:rPr>
          <w:rFonts w:ascii="Segoe UI" w:hAnsi="Segoe UI"/>
        </w:rPr>
        <w:t xml:space="preserve"> plnění informační povinnosti vůči </w:t>
      </w:r>
      <w:r w:rsidR="00AC049C" w:rsidRPr="00CB13C0">
        <w:rPr>
          <w:rFonts w:ascii="Segoe UI" w:hAnsi="Segoe UI"/>
        </w:rPr>
        <w:t>těmto osobám</w:t>
      </w:r>
      <w:r w:rsidRPr="00CB13C0">
        <w:rPr>
          <w:rFonts w:ascii="Segoe UI" w:hAnsi="Segoe UI"/>
        </w:rPr>
        <w:t xml:space="preserve"> ve smluvním vztahu se Spol</w:t>
      </w:r>
      <w:r w:rsidR="003B3DF0">
        <w:rPr>
          <w:rFonts w:ascii="Segoe UI" w:hAnsi="Segoe UI"/>
        </w:rPr>
        <w:t>kem</w:t>
      </w:r>
      <w:r w:rsidRPr="00CB13C0">
        <w:rPr>
          <w:rFonts w:ascii="Segoe UI" w:hAnsi="Segoe UI"/>
        </w:rPr>
        <w:t xml:space="preserve">. Tato informační povinnost je zajišťována v příslušném článku smlouvy </w:t>
      </w:r>
      <w:r w:rsidR="00993049" w:rsidRPr="00CB13C0">
        <w:rPr>
          <w:rFonts w:ascii="Segoe UI" w:hAnsi="Segoe UI"/>
        </w:rPr>
        <w:t>uzavřeném se smluvním partnerem Spol</w:t>
      </w:r>
      <w:r w:rsidR="003B3DF0">
        <w:rPr>
          <w:rFonts w:ascii="Segoe UI" w:hAnsi="Segoe UI"/>
        </w:rPr>
        <w:t>ku</w:t>
      </w:r>
      <w:r w:rsidRPr="00CB13C0">
        <w:rPr>
          <w:rFonts w:ascii="Segoe UI" w:hAnsi="Segoe UI"/>
        </w:rPr>
        <w:t>.</w:t>
      </w:r>
      <w:r w:rsidR="00993049" w:rsidRPr="00CB13C0">
        <w:rPr>
          <w:rFonts w:ascii="Segoe UI" w:hAnsi="Segoe UI"/>
        </w:rPr>
        <w:t xml:space="preserve"> </w:t>
      </w:r>
      <w:r w:rsidR="002F2D7B" w:rsidRPr="00CB13C0">
        <w:rPr>
          <w:rFonts w:ascii="Segoe UI" w:hAnsi="Segoe UI"/>
        </w:rPr>
        <w:t>Pokud je smluvním partnerem Spol</w:t>
      </w:r>
      <w:r w:rsidR="003B3DF0">
        <w:rPr>
          <w:rFonts w:ascii="Segoe UI" w:hAnsi="Segoe UI"/>
        </w:rPr>
        <w:t>ku</w:t>
      </w:r>
      <w:r w:rsidR="002F2D7B" w:rsidRPr="00CB13C0">
        <w:rPr>
          <w:rFonts w:ascii="Segoe UI" w:hAnsi="Segoe UI"/>
        </w:rPr>
        <w:t xml:space="preserve"> právnická osoba, zaváže se tato právnická osoba v uzavřené smlouvě informovat své zaměstnance, jejichž osobní údaje byly předány Spol</w:t>
      </w:r>
      <w:r w:rsidR="003B3DF0">
        <w:rPr>
          <w:rFonts w:ascii="Segoe UI" w:hAnsi="Segoe UI"/>
        </w:rPr>
        <w:t>ku</w:t>
      </w:r>
      <w:r w:rsidR="002F2D7B" w:rsidRPr="00CB13C0">
        <w:rPr>
          <w:rFonts w:ascii="Segoe UI" w:hAnsi="Segoe UI"/>
        </w:rPr>
        <w:t xml:space="preserve"> ke zpracování za účelem plnění uzavřené smlouvy (kontaktní osoby), o tomto zpracování. </w:t>
      </w:r>
    </w:p>
    <w:p w:rsidR="0035511D" w:rsidRPr="00CB13C0" w:rsidRDefault="002F2D7B" w:rsidP="00CB13C0">
      <w:pPr>
        <w:pStyle w:val="Odstavecseseznamem"/>
        <w:numPr>
          <w:ilvl w:val="1"/>
          <w:numId w:val="11"/>
        </w:numPr>
        <w:ind w:left="567" w:hanging="567"/>
        <w:contextualSpacing w:val="0"/>
        <w:rPr>
          <w:rFonts w:ascii="Segoe UI" w:hAnsi="Segoe UI"/>
        </w:rPr>
      </w:pPr>
      <w:r w:rsidRPr="00CB13C0">
        <w:rPr>
          <w:rFonts w:ascii="Segoe UI" w:hAnsi="Segoe UI"/>
        </w:rPr>
        <w:t>Oprávněné osoby, jej</w:t>
      </w:r>
      <w:r w:rsidR="00B67E2D" w:rsidRPr="00CB13C0">
        <w:rPr>
          <w:rFonts w:ascii="Segoe UI" w:hAnsi="Segoe UI"/>
        </w:rPr>
        <w:t>ichž</w:t>
      </w:r>
      <w:r w:rsidRPr="00CB13C0">
        <w:rPr>
          <w:rFonts w:ascii="Segoe UI" w:hAnsi="Segoe UI"/>
        </w:rPr>
        <w:t xml:space="preserve"> naplní práce je výkon smluvní agendy </w:t>
      </w:r>
      <w:r w:rsidR="00680038" w:rsidRPr="00CB13C0">
        <w:rPr>
          <w:rFonts w:ascii="Segoe UI" w:hAnsi="Segoe UI"/>
        </w:rPr>
        <w:t xml:space="preserve">a marketingu </w:t>
      </w:r>
      <w:r w:rsidRPr="00CB13C0">
        <w:rPr>
          <w:rFonts w:ascii="Segoe UI" w:hAnsi="Segoe UI"/>
        </w:rPr>
        <w:t>vůči zákazníkům Spol</w:t>
      </w:r>
      <w:r w:rsidR="003B3DF0">
        <w:rPr>
          <w:rFonts w:ascii="Segoe UI" w:hAnsi="Segoe UI"/>
        </w:rPr>
        <w:t>ku</w:t>
      </w:r>
      <w:r w:rsidRPr="00CB13C0">
        <w:rPr>
          <w:rFonts w:ascii="Segoe UI" w:hAnsi="Segoe UI"/>
        </w:rPr>
        <w:t>, zajišťují za Spole</w:t>
      </w:r>
      <w:r w:rsidR="003B3DF0">
        <w:rPr>
          <w:rFonts w:ascii="Segoe UI" w:hAnsi="Segoe UI"/>
        </w:rPr>
        <w:t>k</w:t>
      </w:r>
      <w:r w:rsidRPr="00CB13C0">
        <w:rPr>
          <w:rFonts w:ascii="Segoe UI" w:hAnsi="Segoe UI"/>
        </w:rPr>
        <w:t xml:space="preserve"> plnění informační povinnosti vůči těmto osobám ve smluvním vztahu se Spol</w:t>
      </w:r>
      <w:r w:rsidR="003B3DF0">
        <w:rPr>
          <w:rFonts w:ascii="Segoe UI" w:hAnsi="Segoe UI"/>
        </w:rPr>
        <w:t>ku</w:t>
      </w:r>
      <w:r w:rsidRPr="00CB13C0">
        <w:rPr>
          <w:rFonts w:ascii="Segoe UI" w:hAnsi="Segoe UI"/>
        </w:rPr>
        <w:t xml:space="preserve">. Tato informační povinnost je zajišťována </w:t>
      </w:r>
      <w:r w:rsidR="00680038" w:rsidRPr="00CB13C0">
        <w:rPr>
          <w:rFonts w:ascii="Segoe UI" w:hAnsi="Segoe UI"/>
        </w:rPr>
        <w:t>prostřednictvím webových stránek Spol</w:t>
      </w:r>
      <w:r w:rsidR="003B3DF0">
        <w:rPr>
          <w:rFonts w:ascii="Segoe UI" w:hAnsi="Segoe UI"/>
        </w:rPr>
        <w:t>ku</w:t>
      </w:r>
      <w:r w:rsidR="00680038" w:rsidRPr="00CB13C0">
        <w:rPr>
          <w:rFonts w:ascii="Segoe UI" w:hAnsi="Segoe UI"/>
        </w:rPr>
        <w:t xml:space="preserve"> (dostupné z: </w:t>
      </w:r>
      <w:hyperlink r:id="rId11" w:history="1">
        <w:r w:rsidR="00D64AF3" w:rsidRPr="003F5044">
          <w:rPr>
            <w:rStyle w:val="Hypertextovodkaz"/>
            <w:rFonts w:ascii="Segoe UI" w:hAnsi="Segoe UI"/>
          </w:rPr>
          <w:t>http://www.balet-globa.co</w:t>
        </w:r>
        <w:r w:rsidR="00D64AF3" w:rsidRPr="003F5044">
          <w:rPr>
            <w:rStyle w:val="Hypertextovodkaz"/>
            <w:rFonts w:ascii="Segoe UI" w:hAnsi="Segoe UI"/>
          </w:rPr>
          <w:t>m/</w:t>
        </w:r>
      </w:hyperlink>
      <w:r w:rsidR="006B7E9A" w:rsidRPr="00CB13C0">
        <w:rPr>
          <w:rFonts w:ascii="Segoe UI" w:hAnsi="Segoe UI"/>
        </w:rPr>
        <w:t>).</w:t>
      </w:r>
    </w:p>
    <w:p w:rsidR="0035511D" w:rsidRPr="00CB13C0" w:rsidRDefault="0035511D" w:rsidP="00CB13C0">
      <w:pPr>
        <w:rPr>
          <w:rFonts w:ascii="Segoe UI" w:hAnsi="Segoe UI"/>
        </w:rPr>
      </w:pPr>
    </w:p>
    <w:p w:rsidR="00AA4DBD" w:rsidRPr="00CB13C0" w:rsidRDefault="00AA4DBD" w:rsidP="00CB13C0">
      <w:pPr>
        <w:pStyle w:val="Nadpis1"/>
        <w:rPr>
          <w:rFonts w:cs="Segoe UI"/>
          <w:szCs w:val="22"/>
        </w:rPr>
      </w:pPr>
      <w:bookmarkStart w:id="7" w:name="_Toc526252122"/>
      <w:r w:rsidRPr="00CB13C0">
        <w:rPr>
          <w:rFonts w:cs="Segoe UI"/>
          <w:szCs w:val="22"/>
        </w:rPr>
        <w:lastRenderedPageBreak/>
        <w:t>VI.</w:t>
      </w:r>
      <w:r w:rsidR="00C14AB6" w:rsidRPr="00CB13C0">
        <w:rPr>
          <w:rFonts w:cs="Segoe UI"/>
          <w:szCs w:val="22"/>
        </w:rPr>
        <w:t xml:space="preserve"> </w:t>
      </w:r>
      <w:r w:rsidRPr="00CB13C0">
        <w:rPr>
          <w:rFonts w:cs="Segoe UI"/>
          <w:szCs w:val="22"/>
        </w:rPr>
        <w:t>Právo na přístup k osobním údajům ve smyslu čl. 15 GDPR</w:t>
      </w:r>
      <w:bookmarkEnd w:id="7"/>
    </w:p>
    <w:p w:rsidR="0007674E" w:rsidRPr="00CB13C0" w:rsidRDefault="00AA4DBD" w:rsidP="00CB13C0">
      <w:pPr>
        <w:pStyle w:val="Odstavecseseznamem"/>
        <w:keepNext/>
        <w:numPr>
          <w:ilvl w:val="1"/>
          <w:numId w:val="12"/>
        </w:numPr>
        <w:ind w:left="567" w:hanging="567"/>
        <w:contextualSpacing w:val="0"/>
        <w:rPr>
          <w:rFonts w:ascii="Segoe UI" w:hAnsi="Segoe UI"/>
        </w:rPr>
      </w:pPr>
      <w:r w:rsidRPr="00CB13C0">
        <w:rPr>
          <w:rFonts w:ascii="Segoe UI" w:hAnsi="Segoe UI"/>
        </w:rPr>
        <w:t>Oprávněn</w:t>
      </w:r>
      <w:r w:rsidR="00501096" w:rsidRPr="00CB13C0">
        <w:rPr>
          <w:rFonts w:ascii="Segoe UI" w:hAnsi="Segoe UI"/>
        </w:rPr>
        <w:t>á</w:t>
      </w:r>
      <w:r w:rsidRPr="00CB13C0">
        <w:rPr>
          <w:rFonts w:ascii="Segoe UI" w:hAnsi="Segoe UI"/>
        </w:rPr>
        <w:t xml:space="preserve"> osob</w:t>
      </w:r>
      <w:r w:rsidR="00CC004A" w:rsidRPr="00CB13C0">
        <w:rPr>
          <w:rFonts w:ascii="Segoe UI" w:hAnsi="Segoe UI"/>
        </w:rPr>
        <w:t>a</w:t>
      </w:r>
      <w:r w:rsidR="001E726F" w:rsidRPr="00CB13C0">
        <w:rPr>
          <w:rFonts w:ascii="Segoe UI" w:hAnsi="Segoe UI"/>
        </w:rPr>
        <w:t xml:space="preserve"> pro GDPR</w:t>
      </w:r>
      <w:r w:rsidR="00875498" w:rsidRPr="00CB13C0">
        <w:rPr>
          <w:rFonts w:ascii="Segoe UI" w:hAnsi="Segoe UI"/>
        </w:rPr>
        <w:t xml:space="preserve"> plní k žádosti fyzické osoby </w:t>
      </w:r>
      <w:r w:rsidR="0007674E" w:rsidRPr="00CB13C0">
        <w:rPr>
          <w:rFonts w:ascii="Segoe UI" w:hAnsi="Segoe UI"/>
        </w:rPr>
        <w:t xml:space="preserve">podané dle čl. 15 GDPR </w:t>
      </w:r>
      <w:r w:rsidR="00875498" w:rsidRPr="00CB13C0">
        <w:rPr>
          <w:rFonts w:ascii="Segoe UI" w:hAnsi="Segoe UI"/>
        </w:rPr>
        <w:t>povinnost Spol</w:t>
      </w:r>
      <w:r w:rsidR="003B3DF0">
        <w:rPr>
          <w:rFonts w:ascii="Segoe UI" w:hAnsi="Segoe UI"/>
        </w:rPr>
        <w:t>ku</w:t>
      </w:r>
      <w:r w:rsidR="0007674E" w:rsidRPr="00CB13C0">
        <w:rPr>
          <w:rFonts w:ascii="Segoe UI" w:hAnsi="Segoe UI"/>
        </w:rPr>
        <w:t xml:space="preserve"> k zajištění přístupu </w:t>
      </w:r>
      <w:r w:rsidR="00B71B46" w:rsidRPr="00CB13C0">
        <w:rPr>
          <w:rFonts w:ascii="Segoe UI" w:hAnsi="Segoe UI"/>
        </w:rPr>
        <w:t xml:space="preserve">fyzické osoby </w:t>
      </w:r>
      <w:r w:rsidR="0007674E" w:rsidRPr="00CB13C0">
        <w:rPr>
          <w:rFonts w:ascii="Segoe UI" w:hAnsi="Segoe UI"/>
        </w:rPr>
        <w:t>k osobním údajům.</w:t>
      </w:r>
    </w:p>
    <w:p w:rsidR="00CC004A" w:rsidRPr="00CB13C0" w:rsidRDefault="00CC004A" w:rsidP="00CB13C0">
      <w:pPr>
        <w:pStyle w:val="Odstavecseseznamem"/>
        <w:numPr>
          <w:ilvl w:val="1"/>
          <w:numId w:val="12"/>
        </w:numPr>
        <w:ind w:left="567" w:hanging="567"/>
        <w:contextualSpacing w:val="0"/>
        <w:rPr>
          <w:rFonts w:ascii="Segoe UI" w:hAnsi="Segoe UI"/>
        </w:rPr>
      </w:pPr>
      <w:r w:rsidRPr="00CB13C0">
        <w:rPr>
          <w:rFonts w:ascii="Segoe UI" w:hAnsi="Segoe UI"/>
        </w:rPr>
        <w:t>Jakýkoliv zaměstnanec Spol</w:t>
      </w:r>
      <w:r w:rsidR="003B3DF0">
        <w:rPr>
          <w:rFonts w:ascii="Segoe UI" w:hAnsi="Segoe UI"/>
        </w:rPr>
        <w:t>ku</w:t>
      </w:r>
      <w:r w:rsidRPr="00CB13C0">
        <w:rPr>
          <w:rFonts w:ascii="Segoe UI" w:hAnsi="Segoe UI"/>
        </w:rPr>
        <w:t>, který obdrží žádost fyzické osoby o</w:t>
      </w:r>
      <w:r w:rsidR="000D5D4F" w:rsidRPr="00CB13C0">
        <w:rPr>
          <w:rFonts w:ascii="Segoe UI" w:hAnsi="Segoe UI"/>
        </w:rPr>
        <w:t> </w:t>
      </w:r>
      <w:r w:rsidRPr="00CB13C0">
        <w:rPr>
          <w:rFonts w:ascii="Segoe UI" w:hAnsi="Segoe UI"/>
        </w:rPr>
        <w:t>přístup k osobním údajům</w:t>
      </w:r>
      <w:r w:rsidR="001E726F" w:rsidRPr="00CB13C0">
        <w:rPr>
          <w:rFonts w:ascii="Segoe UI" w:hAnsi="Segoe UI"/>
        </w:rPr>
        <w:t>,</w:t>
      </w:r>
      <w:r w:rsidRPr="00CB13C0">
        <w:rPr>
          <w:rFonts w:ascii="Segoe UI" w:hAnsi="Segoe UI"/>
        </w:rPr>
        <w:t xml:space="preserve"> bezodkladně postoupí tuto žádost Oprávněné osobě</w:t>
      </w:r>
      <w:r w:rsidR="00A77C86" w:rsidRPr="00CB13C0">
        <w:rPr>
          <w:rFonts w:ascii="Segoe UI" w:hAnsi="Segoe UI"/>
        </w:rPr>
        <w:t xml:space="preserve"> </w:t>
      </w:r>
      <w:r w:rsidR="001E726F" w:rsidRPr="00CB13C0">
        <w:rPr>
          <w:rFonts w:ascii="Segoe UI" w:hAnsi="Segoe UI"/>
        </w:rPr>
        <w:t>pro</w:t>
      </w:r>
      <w:r w:rsidRPr="00CB13C0">
        <w:rPr>
          <w:rFonts w:ascii="Segoe UI" w:hAnsi="Segoe UI"/>
        </w:rPr>
        <w:t xml:space="preserve"> GDPR.</w:t>
      </w:r>
      <w:r w:rsidR="0035511D" w:rsidRPr="00CB13C0">
        <w:rPr>
          <w:rFonts w:ascii="Segoe UI" w:hAnsi="Segoe UI"/>
        </w:rPr>
        <w:t xml:space="preserve"> </w:t>
      </w:r>
    </w:p>
    <w:p w:rsidR="0007674E" w:rsidRPr="00CB13C0" w:rsidRDefault="0035511D" w:rsidP="00CB13C0">
      <w:pPr>
        <w:pStyle w:val="Odstavecseseznamem"/>
        <w:keepNext/>
        <w:numPr>
          <w:ilvl w:val="1"/>
          <w:numId w:val="12"/>
        </w:numPr>
        <w:ind w:left="567" w:hanging="567"/>
        <w:contextualSpacing w:val="0"/>
        <w:rPr>
          <w:rFonts w:ascii="Segoe UI" w:hAnsi="Segoe UI"/>
        </w:rPr>
      </w:pPr>
      <w:r w:rsidRPr="00CB13C0">
        <w:rPr>
          <w:rFonts w:ascii="Segoe UI" w:hAnsi="Segoe UI"/>
        </w:rPr>
        <w:t>Op</w:t>
      </w:r>
      <w:r w:rsidR="0007674E" w:rsidRPr="00CB13C0">
        <w:rPr>
          <w:rFonts w:ascii="Segoe UI" w:hAnsi="Segoe UI"/>
        </w:rPr>
        <w:t>rávněná osoba</w:t>
      </w:r>
      <w:r w:rsidR="001E726F" w:rsidRPr="00CB13C0">
        <w:rPr>
          <w:rFonts w:ascii="Segoe UI" w:hAnsi="Segoe UI"/>
        </w:rPr>
        <w:t xml:space="preserve"> pro GDPR</w:t>
      </w:r>
      <w:r w:rsidR="0007674E" w:rsidRPr="00CB13C0">
        <w:rPr>
          <w:rFonts w:ascii="Segoe UI" w:hAnsi="Segoe UI"/>
        </w:rPr>
        <w:t xml:space="preserve"> postupuje v případě doručení žádosti </w:t>
      </w:r>
      <w:r w:rsidR="000957E7" w:rsidRPr="00CB13C0">
        <w:rPr>
          <w:rFonts w:ascii="Segoe UI" w:hAnsi="Segoe UI"/>
        </w:rPr>
        <w:t xml:space="preserve">o přístup k osobním údajům </w:t>
      </w:r>
      <w:r w:rsidR="0007674E" w:rsidRPr="00CB13C0">
        <w:rPr>
          <w:rFonts w:ascii="Segoe UI" w:hAnsi="Segoe UI"/>
        </w:rPr>
        <w:t>následovně:</w:t>
      </w:r>
    </w:p>
    <w:p w:rsidR="0007674E" w:rsidRPr="00CB13C0" w:rsidRDefault="0007674E" w:rsidP="00CB13C0">
      <w:pPr>
        <w:pStyle w:val="Odstavecseseznamem"/>
        <w:keepNext/>
        <w:numPr>
          <w:ilvl w:val="0"/>
          <w:numId w:val="13"/>
        </w:numPr>
        <w:contextualSpacing w:val="0"/>
        <w:rPr>
          <w:rFonts w:ascii="Segoe UI" w:hAnsi="Segoe UI"/>
        </w:rPr>
      </w:pPr>
      <w:r w:rsidRPr="00CB13C0">
        <w:rPr>
          <w:rFonts w:ascii="Segoe UI" w:hAnsi="Segoe UI"/>
        </w:rPr>
        <w:t>Jednoznačně ověří totožnost žadatele (připouští se osobní legitimace</w:t>
      </w:r>
      <w:r w:rsidR="00675E89" w:rsidRPr="00CB13C0">
        <w:rPr>
          <w:rFonts w:ascii="Segoe UI" w:hAnsi="Segoe UI"/>
        </w:rPr>
        <w:t xml:space="preserve"> na základě dokladu totožnosti</w:t>
      </w:r>
      <w:r w:rsidRPr="00CB13C0">
        <w:rPr>
          <w:rFonts w:ascii="Segoe UI" w:hAnsi="Segoe UI"/>
        </w:rPr>
        <w:t xml:space="preserve">, žádost podepsaná </w:t>
      </w:r>
      <w:r w:rsidR="00B71B46" w:rsidRPr="00CB13C0">
        <w:rPr>
          <w:rFonts w:ascii="Segoe UI" w:hAnsi="Segoe UI"/>
        </w:rPr>
        <w:t xml:space="preserve">s </w:t>
      </w:r>
      <w:r w:rsidRPr="00CB13C0">
        <w:rPr>
          <w:rFonts w:ascii="Segoe UI" w:hAnsi="Segoe UI"/>
        </w:rPr>
        <w:t>úředně ověřeným podpisem, podání datovou schránkou nebo e-mailem se zaručeným elektronickým podpisem)</w:t>
      </w:r>
      <w:r w:rsidR="00B71B46" w:rsidRPr="00CB13C0">
        <w:rPr>
          <w:rFonts w:ascii="Segoe UI" w:hAnsi="Segoe UI"/>
        </w:rPr>
        <w:t>.</w:t>
      </w:r>
    </w:p>
    <w:p w:rsidR="00333B10" w:rsidRPr="00CB13C0" w:rsidRDefault="0007674E" w:rsidP="00CB13C0">
      <w:pPr>
        <w:pStyle w:val="Odstavecseseznamem"/>
        <w:numPr>
          <w:ilvl w:val="0"/>
          <w:numId w:val="13"/>
        </w:numPr>
        <w:contextualSpacing w:val="0"/>
        <w:rPr>
          <w:rFonts w:ascii="Segoe UI" w:hAnsi="Segoe UI"/>
        </w:rPr>
      </w:pPr>
      <w:r w:rsidRPr="00CB13C0">
        <w:rPr>
          <w:rFonts w:ascii="Segoe UI" w:hAnsi="Segoe UI"/>
        </w:rPr>
        <w:t xml:space="preserve">Ve lhůtě 30 kalendářních dnů </w:t>
      </w:r>
      <w:r w:rsidR="00B71B46" w:rsidRPr="00CB13C0">
        <w:rPr>
          <w:rFonts w:ascii="Segoe UI" w:hAnsi="Segoe UI"/>
        </w:rPr>
        <w:t>od</w:t>
      </w:r>
      <w:r w:rsidR="00675E89" w:rsidRPr="00CB13C0">
        <w:rPr>
          <w:rFonts w:ascii="Segoe UI" w:hAnsi="Segoe UI"/>
        </w:rPr>
        <w:t>e dne</w:t>
      </w:r>
      <w:r w:rsidR="00B71B46" w:rsidRPr="00CB13C0">
        <w:rPr>
          <w:rFonts w:ascii="Segoe UI" w:hAnsi="Segoe UI"/>
        </w:rPr>
        <w:t xml:space="preserve"> doručení žádosti </w:t>
      </w:r>
      <w:r w:rsidR="00675E89" w:rsidRPr="00CB13C0">
        <w:rPr>
          <w:rFonts w:ascii="Segoe UI" w:hAnsi="Segoe UI"/>
        </w:rPr>
        <w:t>Spol</w:t>
      </w:r>
      <w:r w:rsidR="003B3DF0">
        <w:rPr>
          <w:rFonts w:ascii="Segoe UI" w:hAnsi="Segoe UI"/>
        </w:rPr>
        <w:t>ku</w:t>
      </w:r>
      <w:r w:rsidR="00675E89" w:rsidRPr="00CB13C0">
        <w:rPr>
          <w:rFonts w:ascii="Segoe UI" w:hAnsi="Segoe UI"/>
        </w:rPr>
        <w:t xml:space="preserve"> </w:t>
      </w:r>
      <w:r w:rsidR="00B71B46" w:rsidRPr="00CB13C0">
        <w:rPr>
          <w:rFonts w:ascii="Segoe UI" w:hAnsi="Segoe UI"/>
        </w:rPr>
        <w:t>prověří, zda jsou o</w:t>
      </w:r>
      <w:r w:rsidRPr="00CB13C0">
        <w:rPr>
          <w:rFonts w:ascii="Segoe UI" w:hAnsi="Segoe UI"/>
        </w:rPr>
        <w:t>sobní údaje žadatele v rámci Spol</w:t>
      </w:r>
      <w:r w:rsidR="003B3DF0">
        <w:rPr>
          <w:rFonts w:ascii="Segoe UI" w:hAnsi="Segoe UI"/>
        </w:rPr>
        <w:t>ku</w:t>
      </w:r>
      <w:r w:rsidRPr="00CB13C0">
        <w:rPr>
          <w:rFonts w:ascii="Segoe UI" w:hAnsi="Segoe UI"/>
        </w:rPr>
        <w:t xml:space="preserve"> zpracovávány. Pokud ne, zašle tuto odpověď žadateli. Pokud ano, postupuje podle písm. c)</w:t>
      </w:r>
      <w:r w:rsidR="00EA4005" w:rsidRPr="00CB13C0">
        <w:rPr>
          <w:rFonts w:ascii="Segoe UI" w:hAnsi="Segoe UI"/>
        </w:rPr>
        <w:t>.</w:t>
      </w:r>
      <w:r w:rsidR="00D74458" w:rsidRPr="00CB13C0">
        <w:rPr>
          <w:rFonts w:ascii="Segoe UI" w:hAnsi="Segoe UI"/>
        </w:rPr>
        <w:t xml:space="preserve"> </w:t>
      </w:r>
      <w:r w:rsidR="00333B10" w:rsidRPr="00CB13C0">
        <w:rPr>
          <w:rFonts w:ascii="Segoe UI" w:hAnsi="Segoe UI"/>
        </w:rPr>
        <w:t xml:space="preserve">  </w:t>
      </w:r>
    </w:p>
    <w:p w:rsidR="00333B10" w:rsidRPr="00CB13C0" w:rsidRDefault="0007674E" w:rsidP="00CB13C0">
      <w:pPr>
        <w:pStyle w:val="Odstavecseseznamem"/>
        <w:numPr>
          <w:ilvl w:val="0"/>
          <w:numId w:val="13"/>
        </w:numPr>
        <w:contextualSpacing w:val="0"/>
        <w:rPr>
          <w:rFonts w:ascii="Segoe UI" w:hAnsi="Segoe UI"/>
        </w:rPr>
      </w:pPr>
      <w:r w:rsidRPr="00CB13C0">
        <w:rPr>
          <w:rFonts w:ascii="Segoe UI" w:hAnsi="Segoe UI"/>
        </w:rPr>
        <w:t>Zašle žadateli od</w:t>
      </w:r>
      <w:r w:rsidR="00B71B46" w:rsidRPr="00CB13C0">
        <w:rPr>
          <w:rFonts w:ascii="Segoe UI" w:hAnsi="Segoe UI"/>
        </w:rPr>
        <w:t>pověď obsahující informaci, že její o</w:t>
      </w:r>
      <w:r w:rsidRPr="00CB13C0">
        <w:rPr>
          <w:rFonts w:ascii="Segoe UI" w:hAnsi="Segoe UI"/>
        </w:rPr>
        <w:t>sobní údaje jsou v rámci Spol</w:t>
      </w:r>
      <w:r w:rsidR="003B3DF0">
        <w:rPr>
          <w:rFonts w:ascii="Segoe UI" w:hAnsi="Segoe UI"/>
        </w:rPr>
        <w:t>ku</w:t>
      </w:r>
      <w:r w:rsidRPr="00CB13C0">
        <w:rPr>
          <w:rFonts w:ascii="Segoe UI" w:hAnsi="Segoe UI"/>
        </w:rPr>
        <w:t xml:space="preserve"> zpracovávány. Dále uvede</w:t>
      </w:r>
      <w:r w:rsidR="00675E89" w:rsidRPr="00CB13C0">
        <w:rPr>
          <w:rFonts w:ascii="Segoe UI" w:hAnsi="Segoe UI"/>
        </w:rPr>
        <w:t xml:space="preserve"> v odpovědi</w:t>
      </w:r>
      <w:r w:rsidRPr="00CB13C0">
        <w:rPr>
          <w:rFonts w:ascii="Segoe UI" w:hAnsi="Segoe UI"/>
        </w:rPr>
        <w:t xml:space="preserve"> </w:t>
      </w:r>
      <w:r w:rsidR="00675E89" w:rsidRPr="00CB13C0">
        <w:rPr>
          <w:rFonts w:ascii="Segoe UI" w:hAnsi="Segoe UI"/>
        </w:rPr>
        <w:t xml:space="preserve">následující </w:t>
      </w:r>
      <w:r w:rsidRPr="00CB13C0">
        <w:rPr>
          <w:rFonts w:ascii="Segoe UI" w:hAnsi="Segoe UI"/>
        </w:rPr>
        <w:t>informa</w:t>
      </w:r>
      <w:r w:rsidR="00B71B46" w:rsidRPr="00CB13C0">
        <w:rPr>
          <w:rFonts w:ascii="Segoe UI" w:hAnsi="Segoe UI"/>
        </w:rPr>
        <w:t>ce</w:t>
      </w:r>
      <w:r w:rsidR="00675E89" w:rsidRPr="00CB13C0">
        <w:rPr>
          <w:rFonts w:ascii="Segoe UI" w:hAnsi="Segoe UI"/>
        </w:rPr>
        <w:t>:</w:t>
      </w:r>
      <w:r w:rsidR="00B71B46" w:rsidRPr="00CB13C0">
        <w:rPr>
          <w:rFonts w:ascii="Segoe UI" w:hAnsi="Segoe UI"/>
        </w:rPr>
        <w:t xml:space="preserve"> </w:t>
      </w:r>
      <w:r w:rsidR="00675E89" w:rsidRPr="00CB13C0">
        <w:rPr>
          <w:rFonts w:ascii="Segoe UI" w:hAnsi="Segoe UI"/>
        </w:rPr>
        <w:t xml:space="preserve">(a) </w:t>
      </w:r>
      <w:r w:rsidR="00B71B46" w:rsidRPr="00CB13C0">
        <w:rPr>
          <w:rFonts w:ascii="Segoe UI" w:hAnsi="Segoe UI"/>
        </w:rPr>
        <w:t>za jakým účelem dochází ke z</w:t>
      </w:r>
      <w:r w:rsidRPr="00CB13C0">
        <w:rPr>
          <w:rFonts w:ascii="Segoe UI" w:hAnsi="Segoe UI"/>
        </w:rPr>
        <w:t xml:space="preserve">pracování </w:t>
      </w:r>
      <w:r w:rsidR="00B71B46" w:rsidRPr="00CB13C0">
        <w:rPr>
          <w:rFonts w:ascii="Segoe UI" w:hAnsi="Segoe UI"/>
        </w:rPr>
        <w:t>osobních údajů</w:t>
      </w:r>
      <w:r w:rsidR="00675E89" w:rsidRPr="00CB13C0">
        <w:rPr>
          <w:rFonts w:ascii="Segoe UI" w:hAnsi="Segoe UI"/>
        </w:rPr>
        <w:t xml:space="preserve"> žadatele</w:t>
      </w:r>
      <w:r w:rsidR="00B71B46" w:rsidRPr="00CB13C0">
        <w:rPr>
          <w:rFonts w:ascii="Segoe UI" w:hAnsi="Segoe UI"/>
        </w:rPr>
        <w:t xml:space="preserve">, </w:t>
      </w:r>
      <w:r w:rsidR="00675E89" w:rsidRPr="00CB13C0">
        <w:rPr>
          <w:rFonts w:ascii="Segoe UI" w:hAnsi="Segoe UI"/>
        </w:rPr>
        <w:t xml:space="preserve">(b) </w:t>
      </w:r>
      <w:r w:rsidR="00B71B46" w:rsidRPr="00CB13C0">
        <w:rPr>
          <w:rFonts w:ascii="Segoe UI" w:hAnsi="Segoe UI"/>
        </w:rPr>
        <w:t>jaké kategorie o</w:t>
      </w:r>
      <w:r w:rsidRPr="00CB13C0">
        <w:rPr>
          <w:rFonts w:ascii="Segoe UI" w:hAnsi="Segoe UI"/>
        </w:rPr>
        <w:t xml:space="preserve">sobních údajů </w:t>
      </w:r>
      <w:r w:rsidR="00675E89" w:rsidRPr="00CB13C0">
        <w:rPr>
          <w:rFonts w:ascii="Segoe UI" w:hAnsi="Segoe UI"/>
        </w:rPr>
        <w:t xml:space="preserve">žadatele </w:t>
      </w:r>
      <w:r w:rsidRPr="00CB13C0">
        <w:rPr>
          <w:rFonts w:ascii="Segoe UI" w:hAnsi="Segoe UI"/>
        </w:rPr>
        <w:t>jso</w:t>
      </w:r>
      <w:r w:rsidR="00B71B46" w:rsidRPr="00CB13C0">
        <w:rPr>
          <w:rFonts w:ascii="Segoe UI" w:hAnsi="Segoe UI"/>
        </w:rPr>
        <w:t>u zpracovávány</w:t>
      </w:r>
      <w:r w:rsidR="00675E89" w:rsidRPr="00CB13C0">
        <w:rPr>
          <w:rFonts w:ascii="Segoe UI" w:hAnsi="Segoe UI"/>
        </w:rPr>
        <w:t xml:space="preserve"> (např. identifikační údaje, kontaktní údaje a údaje o vzdělání)</w:t>
      </w:r>
      <w:r w:rsidR="00B71B46" w:rsidRPr="00CB13C0">
        <w:rPr>
          <w:rFonts w:ascii="Segoe UI" w:hAnsi="Segoe UI"/>
        </w:rPr>
        <w:t xml:space="preserve">, </w:t>
      </w:r>
      <w:r w:rsidR="00675E89" w:rsidRPr="00CB13C0">
        <w:rPr>
          <w:rFonts w:ascii="Segoe UI" w:hAnsi="Segoe UI"/>
        </w:rPr>
        <w:t>(c) jaký je právní důvod zpracování osobních údajů</w:t>
      </w:r>
      <w:r w:rsidR="00FD3735" w:rsidRPr="00CB13C0">
        <w:rPr>
          <w:rFonts w:ascii="Segoe UI" w:hAnsi="Segoe UI"/>
        </w:rPr>
        <w:t xml:space="preserve"> (např. plnění smlouvy),</w:t>
      </w:r>
      <w:r w:rsidR="00675E89" w:rsidRPr="00CB13C0">
        <w:rPr>
          <w:rFonts w:ascii="Segoe UI" w:hAnsi="Segoe UI"/>
        </w:rPr>
        <w:t xml:space="preserve"> (</w:t>
      </w:r>
      <w:r w:rsidR="00651AF3" w:rsidRPr="00CB13C0">
        <w:rPr>
          <w:rFonts w:ascii="Segoe UI" w:hAnsi="Segoe UI"/>
        </w:rPr>
        <w:t>d</w:t>
      </w:r>
      <w:r w:rsidR="00675E89" w:rsidRPr="00CB13C0">
        <w:rPr>
          <w:rFonts w:ascii="Segoe UI" w:hAnsi="Segoe UI"/>
        </w:rPr>
        <w:t>) zda dochází k předání nebo zpřístupnění osobních údajů nějakému externímu příjemci nebo do třetího státu (např. dochází ke zpřístupnění osobních údajů externí mzdové společnosti), (</w:t>
      </w:r>
      <w:r w:rsidR="00EA4005" w:rsidRPr="00CB13C0">
        <w:rPr>
          <w:rFonts w:ascii="Segoe UI" w:hAnsi="Segoe UI"/>
        </w:rPr>
        <w:t>e</w:t>
      </w:r>
      <w:r w:rsidR="00675E89" w:rsidRPr="00CB13C0">
        <w:rPr>
          <w:rFonts w:ascii="Segoe UI" w:hAnsi="Segoe UI"/>
        </w:rPr>
        <w:t xml:space="preserve">) </w:t>
      </w:r>
      <w:r w:rsidR="00B71B46" w:rsidRPr="00CB13C0">
        <w:rPr>
          <w:rFonts w:ascii="Segoe UI" w:hAnsi="Segoe UI"/>
        </w:rPr>
        <w:t>jaká je plánovaná doba z</w:t>
      </w:r>
      <w:r w:rsidRPr="00CB13C0">
        <w:rPr>
          <w:rFonts w:ascii="Segoe UI" w:hAnsi="Segoe UI"/>
        </w:rPr>
        <w:t>pracován</w:t>
      </w:r>
      <w:r w:rsidR="00B71B46" w:rsidRPr="00CB13C0">
        <w:rPr>
          <w:rFonts w:ascii="Segoe UI" w:hAnsi="Segoe UI"/>
        </w:rPr>
        <w:t>í osobních údajů,</w:t>
      </w:r>
      <w:r w:rsidR="00EA4005" w:rsidRPr="00CB13C0">
        <w:rPr>
          <w:rFonts w:ascii="Segoe UI" w:hAnsi="Segoe UI"/>
        </w:rPr>
        <w:t xml:space="preserve"> </w:t>
      </w:r>
      <w:r w:rsidRPr="00CB13C0">
        <w:rPr>
          <w:rFonts w:ascii="Segoe UI" w:hAnsi="Segoe UI"/>
        </w:rPr>
        <w:t>a</w:t>
      </w:r>
      <w:r w:rsidR="00F06243" w:rsidRPr="00CB13C0">
        <w:rPr>
          <w:rFonts w:ascii="Segoe UI" w:hAnsi="Segoe UI"/>
        </w:rPr>
        <w:t> </w:t>
      </w:r>
      <w:r w:rsidR="00EA4005" w:rsidRPr="00CB13C0">
        <w:rPr>
          <w:rFonts w:ascii="Segoe UI" w:hAnsi="Segoe UI"/>
        </w:rPr>
        <w:t>(f)</w:t>
      </w:r>
      <w:r w:rsidR="00F06243" w:rsidRPr="00CB13C0">
        <w:rPr>
          <w:rFonts w:ascii="Segoe UI" w:hAnsi="Segoe UI"/>
        </w:rPr>
        <w:t> </w:t>
      </w:r>
      <w:r w:rsidR="00B71B46" w:rsidRPr="00CB13C0">
        <w:rPr>
          <w:rFonts w:ascii="Segoe UI" w:hAnsi="Segoe UI"/>
        </w:rPr>
        <w:t xml:space="preserve">uvede právo žadatele </w:t>
      </w:r>
      <w:r w:rsidR="00EA4005" w:rsidRPr="00CB13C0">
        <w:rPr>
          <w:rFonts w:ascii="Segoe UI" w:hAnsi="Segoe UI"/>
        </w:rPr>
        <w:t>žádat v odůvodněných případech opravu nebo výmaz osobních údajů a práv</w:t>
      </w:r>
      <w:r w:rsidR="00F06243" w:rsidRPr="00CB13C0">
        <w:rPr>
          <w:rFonts w:ascii="Segoe UI" w:hAnsi="Segoe UI"/>
        </w:rPr>
        <w:t>o</w:t>
      </w:r>
      <w:r w:rsidR="00EA4005" w:rsidRPr="00CB13C0">
        <w:rPr>
          <w:rFonts w:ascii="Segoe UI" w:hAnsi="Segoe UI"/>
        </w:rPr>
        <w:t xml:space="preserve"> </w:t>
      </w:r>
      <w:r w:rsidR="00B71B46" w:rsidRPr="00CB13C0">
        <w:rPr>
          <w:rFonts w:ascii="Segoe UI" w:hAnsi="Segoe UI"/>
        </w:rPr>
        <w:t>podat proti z</w:t>
      </w:r>
      <w:r w:rsidRPr="00CB13C0">
        <w:rPr>
          <w:rFonts w:ascii="Segoe UI" w:hAnsi="Segoe UI"/>
        </w:rPr>
        <w:t>pracování osobních údajů stížnost</w:t>
      </w:r>
      <w:r w:rsidR="00EA4005" w:rsidRPr="00CB13C0">
        <w:rPr>
          <w:rFonts w:ascii="Segoe UI" w:hAnsi="Segoe UI"/>
        </w:rPr>
        <w:t xml:space="preserve"> u ÚOOÚ</w:t>
      </w:r>
      <w:r w:rsidRPr="00CB13C0">
        <w:rPr>
          <w:rFonts w:ascii="Segoe UI" w:hAnsi="Segoe UI"/>
        </w:rPr>
        <w:t>.</w:t>
      </w:r>
      <w:r w:rsidR="00333B10" w:rsidRPr="00CB13C0">
        <w:rPr>
          <w:rFonts w:ascii="Segoe UI" w:hAnsi="Segoe UI"/>
        </w:rPr>
        <w:t xml:space="preserve">  </w:t>
      </w:r>
    </w:p>
    <w:p w:rsidR="00CA6480" w:rsidRPr="00CB13C0" w:rsidRDefault="00F87B16" w:rsidP="00CB13C0">
      <w:pPr>
        <w:pStyle w:val="Odstavecseseznamem"/>
        <w:numPr>
          <w:ilvl w:val="0"/>
          <w:numId w:val="13"/>
        </w:numPr>
        <w:contextualSpacing w:val="0"/>
        <w:rPr>
          <w:rFonts w:ascii="Segoe UI" w:hAnsi="Segoe UI"/>
        </w:rPr>
      </w:pPr>
      <w:r w:rsidRPr="00CB13C0">
        <w:rPr>
          <w:rFonts w:ascii="Segoe UI" w:hAnsi="Segoe UI"/>
        </w:rPr>
        <w:t>Současně zašle kopie zpracovávaných osobních údajů žadateli (při první žádosti poskytne tyto kopie bezplatně, v případě dalších žádostí požaduje přiměřenou platbu na úhradu administrativních nákladů.</w:t>
      </w:r>
      <w:r w:rsidR="00CA6480" w:rsidRPr="00CB13C0">
        <w:rPr>
          <w:rFonts w:ascii="Segoe UI" w:hAnsi="Segoe UI"/>
        </w:rPr>
        <w:t xml:space="preserve"> </w:t>
      </w:r>
    </w:p>
    <w:p w:rsidR="00CA6480" w:rsidRPr="00CB13C0" w:rsidRDefault="00CA6480" w:rsidP="00CB13C0">
      <w:pPr>
        <w:ind w:left="567" w:hanging="567"/>
        <w:rPr>
          <w:rFonts w:ascii="Segoe UI" w:hAnsi="Segoe UI"/>
        </w:rPr>
      </w:pPr>
      <w:r w:rsidRPr="00CB13C0">
        <w:rPr>
          <w:rFonts w:ascii="Segoe UI" w:hAnsi="Segoe UI"/>
        </w:rPr>
        <w:t>6.4</w:t>
      </w:r>
      <w:r w:rsidRPr="00CB13C0">
        <w:rPr>
          <w:rFonts w:ascii="Segoe UI" w:hAnsi="Segoe UI"/>
        </w:rPr>
        <w:tab/>
        <w:t xml:space="preserve">Vzor odpovědi na žádost subjektu údajů o přístup k osobním údajům je součástí této Interní směrnice jako příloha č. </w:t>
      </w:r>
      <w:r w:rsidR="009574A0" w:rsidRPr="00CB13C0">
        <w:rPr>
          <w:rFonts w:ascii="Segoe UI" w:hAnsi="Segoe UI"/>
        </w:rPr>
        <w:t>2</w:t>
      </w:r>
      <w:r w:rsidRPr="00CB13C0">
        <w:rPr>
          <w:rFonts w:ascii="Segoe UI" w:hAnsi="Segoe UI"/>
        </w:rPr>
        <w:t>.</w:t>
      </w:r>
      <w:r w:rsidRPr="00CB13C0">
        <w:rPr>
          <w:rFonts w:ascii="Segoe UI" w:hAnsi="Segoe UI"/>
        </w:rPr>
        <w:tab/>
      </w:r>
    </w:p>
    <w:p w:rsidR="00C14AB6" w:rsidRPr="00CB13C0" w:rsidRDefault="00C14AB6" w:rsidP="00CB13C0">
      <w:pPr>
        <w:rPr>
          <w:rFonts w:ascii="Segoe UI" w:hAnsi="Segoe UI"/>
        </w:rPr>
      </w:pPr>
    </w:p>
    <w:p w:rsidR="00613A74" w:rsidRPr="00CB13C0" w:rsidRDefault="001F64D3" w:rsidP="00CB13C0">
      <w:pPr>
        <w:pStyle w:val="Nadpis1"/>
        <w:rPr>
          <w:rFonts w:cs="Segoe UI"/>
          <w:szCs w:val="22"/>
        </w:rPr>
      </w:pPr>
      <w:bookmarkStart w:id="8" w:name="_Toc526252123"/>
      <w:r w:rsidRPr="00CB13C0">
        <w:rPr>
          <w:rFonts w:cs="Segoe UI"/>
          <w:szCs w:val="22"/>
        </w:rPr>
        <w:t>VII.</w:t>
      </w:r>
      <w:r w:rsidR="00C14AB6" w:rsidRPr="00CB13C0">
        <w:rPr>
          <w:rFonts w:cs="Segoe UI"/>
          <w:szCs w:val="22"/>
        </w:rPr>
        <w:t xml:space="preserve"> </w:t>
      </w:r>
      <w:r w:rsidR="00B71B46" w:rsidRPr="00CB13C0">
        <w:rPr>
          <w:rFonts w:cs="Segoe UI"/>
          <w:szCs w:val="22"/>
        </w:rPr>
        <w:t>Oprava</w:t>
      </w:r>
      <w:r w:rsidR="00551AE7" w:rsidRPr="00CB13C0">
        <w:rPr>
          <w:rFonts w:cs="Segoe UI"/>
          <w:szCs w:val="22"/>
        </w:rPr>
        <w:t>,</w:t>
      </w:r>
      <w:r w:rsidR="00B71B46" w:rsidRPr="00CB13C0">
        <w:rPr>
          <w:rFonts w:cs="Segoe UI"/>
          <w:szCs w:val="22"/>
        </w:rPr>
        <w:t xml:space="preserve"> výmaz</w:t>
      </w:r>
      <w:r w:rsidR="00551AE7" w:rsidRPr="00CB13C0">
        <w:rPr>
          <w:rFonts w:cs="Segoe UI"/>
          <w:szCs w:val="22"/>
        </w:rPr>
        <w:t xml:space="preserve"> a omezení zpracování</w:t>
      </w:r>
      <w:r w:rsidR="00B71B46" w:rsidRPr="00CB13C0">
        <w:rPr>
          <w:rFonts w:cs="Segoe UI"/>
          <w:szCs w:val="22"/>
        </w:rPr>
        <w:t xml:space="preserve"> o</w:t>
      </w:r>
      <w:r w:rsidRPr="00CB13C0">
        <w:rPr>
          <w:rFonts w:cs="Segoe UI"/>
          <w:szCs w:val="22"/>
        </w:rPr>
        <w:t>sobních údajů dle čl. 16 až 1</w:t>
      </w:r>
      <w:r w:rsidR="00551AE7" w:rsidRPr="00CB13C0">
        <w:rPr>
          <w:rFonts w:cs="Segoe UI"/>
          <w:szCs w:val="22"/>
        </w:rPr>
        <w:t>8</w:t>
      </w:r>
      <w:r w:rsidR="00613A74" w:rsidRPr="00CB13C0">
        <w:rPr>
          <w:rFonts w:cs="Segoe UI"/>
          <w:szCs w:val="22"/>
        </w:rPr>
        <w:t xml:space="preserve"> GDPR</w:t>
      </w:r>
      <w:bookmarkEnd w:id="8"/>
    </w:p>
    <w:p w:rsidR="001F64D3" w:rsidRPr="00CB13C0" w:rsidRDefault="00F80D7D" w:rsidP="00CB13C0">
      <w:pPr>
        <w:pStyle w:val="Odstavecseseznamem"/>
        <w:numPr>
          <w:ilvl w:val="1"/>
          <w:numId w:val="14"/>
        </w:numPr>
        <w:ind w:left="567" w:hanging="567"/>
        <w:contextualSpacing w:val="0"/>
        <w:rPr>
          <w:rFonts w:ascii="Segoe UI" w:hAnsi="Segoe UI"/>
        </w:rPr>
      </w:pPr>
      <w:r w:rsidRPr="00CB13C0">
        <w:rPr>
          <w:rFonts w:ascii="Segoe UI" w:hAnsi="Segoe UI"/>
        </w:rPr>
        <w:t>V případě</w:t>
      </w:r>
      <w:r w:rsidR="001F64D3" w:rsidRPr="00CB13C0">
        <w:rPr>
          <w:rFonts w:ascii="Segoe UI" w:hAnsi="Segoe UI"/>
        </w:rPr>
        <w:t> žádosti su</w:t>
      </w:r>
      <w:r w:rsidRPr="00CB13C0">
        <w:rPr>
          <w:rFonts w:ascii="Segoe UI" w:hAnsi="Segoe UI"/>
        </w:rPr>
        <w:t>bjektu údajů o opravu nesprávného</w:t>
      </w:r>
      <w:r w:rsidR="00753650" w:rsidRPr="00CB13C0">
        <w:rPr>
          <w:rFonts w:ascii="Segoe UI" w:hAnsi="Segoe UI"/>
        </w:rPr>
        <w:t xml:space="preserve"> nebo nepřesně zpracovávaného</w:t>
      </w:r>
      <w:r w:rsidRPr="00CB13C0">
        <w:rPr>
          <w:rFonts w:ascii="Segoe UI" w:hAnsi="Segoe UI"/>
        </w:rPr>
        <w:t xml:space="preserve"> </w:t>
      </w:r>
      <w:r w:rsidR="001F64D3" w:rsidRPr="00CB13C0">
        <w:rPr>
          <w:rFonts w:ascii="Segoe UI" w:hAnsi="Segoe UI"/>
        </w:rPr>
        <w:t xml:space="preserve">osobního údaje </w:t>
      </w:r>
      <w:r w:rsidR="00551AE7" w:rsidRPr="00CB13C0">
        <w:rPr>
          <w:rFonts w:ascii="Segoe UI" w:hAnsi="Segoe UI"/>
        </w:rPr>
        <w:t xml:space="preserve">dle čl. 16 GDPR </w:t>
      </w:r>
      <w:r w:rsidR="001F64D3" w:rsidRPr="00CB13C0">
        <w:rPr>
          <w:rFonts w:ascii="Segoe UI" w:hAnsi="Segoe UI"/>
        </w:rPr>
        <w:t xml:space="preserve">posoudí </w:t>
      </w:r>
      <w:r w:rsidR="00F92C4A" w:rsidRPr="00CB13C0">
        <w:rPr>
          <w:rFonts w:ascii="Segoe UI" w:hAnsi="Segoe UI"/>
        </w:rPr>
        <w:t>Oprávněná osoba pro GDPR</w:t>
      </w:r>
      <w:r w:rsidRPr="00CB13C0">
        <w:rPr>
          <w:rFonts w:ascii="Segoe UI" w:hAnsi="Segoe UI"/>
        </w:rPr>
        <w:t xml:space="preserve"> </w:t>
      </w:r>
      <w:r w:rsidR="001F64D3" w:rsidRPr="00CB13C0">
        <w:rPr>
          <w:rFonts w:ascii="Segoe UI" w:hAnsi="Segoe UI"/>
        </w:rPr>
        <w:t>důvodnost</w:t>
      </w:r>
      <w:r w:rsidR="00B519E5" w:rsidRPr="00CB13C0">
        <w:rPr>
          <w:rFonts w:ascii="Segoe UI" w:hAnsi="Segoe UI"/>
        </w:rPr>
        <w:t xml:space="preserve"> této žádosti</w:t>
      </w:r>
      <w:r w:rsidR="001F64D3" w:rsidRPr="00CB13C0">
        <w:rPr>
          <w:rFonts w:ascii="Segoe UI" w:hAnsi="Segoe UI"/>
        </w:rPr>
        <w:t>. V</w:t>
      </w:r>
      <w:r w:rsidRPr="00CB13C0">
        <w:rPr>
          <w:rFonts w:ascii="Segoe UI" w:hAnsi="Segoe UI"/>
        </w:rPr>
        <w:t> případě důvodnosti</w:t>
      </w:r>
      <w:r w:rsidR="001F64D3" w:rsidRPr="00CB13C0">
        <w:rPr>
          <w:rFonts w:ascii="Segoe UI" w:hAnsi="Segoe UI"/>
        </w:rPr>
        <w:t xml:space="preserve"> žádosti provede </w:t>
      </w:r>
      <w:r w:rsidR="008267CB" w:rsidRPr="00CB13C0">
        <w:rPr>
          <w:rFonts w:ascii="Segoe UI" w:hAnsi="Segoe UI"/>
        </w:rPr>
        <w:t xml:space="preserve">Oprávněná osoba </w:t>
      </w:r>
      <w:r w:rsidR="001F64D3" w:rsidRPr="00CB13C0">
        <w:rPr>
          <w:rFonts w:ascii="Segoe UI" w:hAnsi="Segoe UI"/>
        </w:rPr>
        <w:t>opravu</w:t>
      </w:r>
      <w:r w:rsidRPr="00CB13C0">
        <w:rPr>
          <w:rFonts w:ascii="Segoe UI" w:hAnsi="Segoe UI"/>
        </w:rPr>
        <w:t xml:space="preserve"> nesprávného </w:t>
      </w:r>
      <w:r w:rsidR="00B519E5" w:rsidRPr="00CB13C0">
        <w:rPr>
          <w:rFonts w:ascii="Segoe UI" w:hAnsi="Segoe UI"/>
        </w:rPr>
        <w:t xml:space="preserve">nebo nepřesně zpracovávaného </w:t>
      </w:r>
      <w:r w:rsidRPr="00CB13C0">
        <w:rPr>
          <w:rFonts w:ascii="Segoe UI" w:hAnsi="Segoe UI"/>
        </w:rPr>
        <w:t>osobního údaje</w:t>
      </w:r>
      <w:r w:rsidR="001F64D3" w:rsidRPr="00CB13C0">
        <w:rPr>
          <w:rFonts w:ascii="Segoe UI" w:hAnsi="Segoe UI"/>
        </w:rPr>
        <w:t xml:space="preserve">. </w:t>
      </w:r>
      <w:r w:rsidRPr="00CB13C0">
        <w:rPr>
          <w:rFonts w:ascii="Segoe UI" w:hAnsi="Segoe UI"/>
        </w:rPr>
        <w:t>Oprávněná osoba je vždy</w:t>
      </w:r>
      <w:r w:rsidR="001F64D3" w:rsidRPr="00CB13C0">
        <w:rPr>
          <w:rFonts w:ascii="Segoe UI" w:hAnsi="Segoe UI"/>
        </w:rPr>
        <w:t xml:space="preserve"> </w:t>
      </w:r>
      <w:r w:rsidRPr="00CB13C0">
        <w:rPr>
          <w:rFonts w:ascii="Segoe UI" w:hAnsi="Segoe UI"/>
        </w:rPr>
        <w:t>povinna informovat žadatele ve lhůtě 30 kalendářních dnů ode dne doručení žádosti o způsobu jejího vyřízení</w:t>
      </w:r>
      <w:r w:rsidR="001F64D3" w:rsidRPr="00CB13C0">
        <w:rPr>
          <w:rFonts w:ascii="Segoe UI" w:hAnsi="Segoe UI"/>
        </w:rPr>
        <w:t>.</w:t>
      </w:r>
    </w:p>
    <w:p w:rsidR="00E96578" w:rsidRPr="00CB13C0" w:rsidRDefault="00942235" w:rsidP="00CB13C0">
      <w:pPr>
        <w:pStyle w:val="Odstavecseseznamem"/>
        <w:numPr>
          <w:ilvl w:val="1"/>
          <w:numId w:val="14"/>
        </w:numPr>
        <w:ind w:left="567" w:hanging="567"/>
        <w:contextualSpacing w:val="0"/>
        <w:rPr>
          <w:rFonts w:ascii="Segoe UI" w:hAnsi="Segoe UI"/>
        </w:rPr>
      </w:pPr>
      <w:r w:rsidRPr="00CB13C0">
        <w:rPr>
          <w:rFonts w:ascii="Segoe UI" w:hAnsi="Segoe UI"/>
        </w:rPr>
        <w:lastRenderedPageBreak/>
        <w:t>Příslušn</w:t>
      </w:r>
      <w:r w:rsidR="00333B10" w:rsidRPr="00CB13C0">
        <w:rPr>
          <w:rFonts w:ascii="Segoe UI" w:hAnsi="Segoe UI"/>
        </w:rPr>
        <w:t>á</w:t>
      </w:r>
      <w:r w:rsidRPr="00CB13C0">
        <w:rPr>
          <w:rFonts w:ascii="Segoe UI" w:hAnsi="Segoe UI"/>
        </w:rPr>
        <w:t xml:space="preserve"> </w:t>
      </w:r>
      <w:r w:rsidR="00F92C4A" w:rsidRPr="00CB13C0">
        <w:rPr>
          <w:rFonts w:ascii="Segoe UI" w:hAnsi="Segoe UI"/>
        </w:rPr>
        <w:t>O</w:t>
      </w:r>
      <w:r w:rsidR="00F80D7D" w:rsidRPr="00CB13C0">
        <w:rPr>
          <w:rFonts w:ascii="Segoe UI" w:hAnsi="Segoe UI"/>
        </w:rPr>
        <w:t>právněn</w:t>
      </w:r>
      <w:r w:rsidR="00333B10" w:rsidRPr="00CB13C0">
        <w:rPr>
          <w:rFonts w:ascii="Segoe UI" w:hAnsi="Segoe UI"/>
        </w:rPr>
        <w:t>á</w:t>
      </w:r>
      <w:r w:rsidR="00F80D7D" w:rsidRPr="00CB13C0">
        <w:rPr>
          <w:rFonts w:ascii="Segoe UI" w:hAnsi="Segoe UI"/>
        </w:rPr>
        <w:t xml:space="preserve"> osob</w:t>
      </w:r>
      <w:r w:rsidR="00333B10" w:rsidRPr="00CB13C0">
        <w:rPr>
          <w:rFonts w:ascii="Segoe UI" w:hAnsi="Segoe UI"/>
        </w:rPr>
        <w:t>a</w:t>
      </w:r>
      <w:r w:rsidR="00F80D7D" w:rsidRPr="00CB13C0">
        <w:rPr>
          <w:rFonts w:ascii="Segoe UI" w:hAnsi="Segoe UI"/>
        </w:rPr>
        <w:t xml:space="preserve"> </w:t>
      </w:r>
      <w:r w:rsidR="001F64D3" w:rsidRPr="00CB13C0">
        <w:rPr>
          <w:rFonts w:ascii="Segoe UI" w:hAnsi="Segoe UI"/>
        </w:rPr>
        <w:t>průběžně i bez žádosti konkrétního subjektu údajů za</w:t>
      </w:r>
      <w:r w:rsidR="00F80D7D" w:rsidRPr="00CB13C0">
        <w:rPr>
          <w:rFonts w:ascii="Segoe UI" w:hAnsi="Segoe UI"/>
        </w:rPr>
        <w:t xml:space="preserve">jišťují výmaz </w:t>
      </w:r>
      <w:r w:rsidR="00B519E5" w:rsidRPr="00CB13C0">
        <w:rPr>
          <w:rFonts w:ascii="Segoe UI" w:hAnsi="Segoe UI"/>
        </w:rPr>
        <w:t xml:space="preserve">zpracovávaných </w:t>
      </w:r>
      <w:r w:rsidR="00F80D7D" w:rsidRPr="00CB13C0">
        <w:rPr>
          <w:rFonts w:ascii="Segoe UI" w:hAnsi="Segoe UI"/>
        </w:rPr>
        <w:t>o</w:t>
      </w:r>
      <w:r w:rsidR="001F64D3" w:rsidRPr="00CB13C0">
        <w:rPr>
          <w:rFonts w:ascii="Segoe UI" w:hAnsi="Segoe UI"/>
        </w:rPr>
        <w:t xml:space="preserve">sobních údajů, u nichž uplynula </w:t>
      </w:r>
      <w:r w:rsidR="00B519E5" w:rsidRPr="00CB13C0">
        <w:rPr>
          <w:rFonts w:ascii="Segoe UI" w:hAnsi="Segoe UI"/>
        </w:rPr>
        <w:t xml:space="preserve">plánovaná </w:t>
      </w:r>
      <w:r w:rsidR="001F64D3" w:rsidRPr="00CB13C0">
        <w:rPr>
          <w:rFonts w:ascii="Segoe UI" w:hAnsi="Segoe UI"/>
        </w:rPr>
        <w:t>doba zpracování</w:t>
      </w:r>
      <w:r w:rsidRPr="00CB13C0">
        <w:rPr>
          <w:rFonts w:ascii="Segoe UI" w:hAnsi="Segoe UI"/>
        </w:rPr>
        <w:t>, a to v souladu se spisovým a skartačním řádem</w:t>
      </w:r>
      <w:r w:rsidR="001F64D3" w:rsidRPr="00CB13C0">
        <w:rPr>
          <w:rFonts w:ascii="Segoe UI" w:hAnsi="Segoe UI"/>
        </w:rPr>
        <w:t>.</w:t>
      </w:r>
    </w:p>
    <w:p w:rsidR="00613A74" w:rsidRPr="00CB13C0" w:rsidRDefault="001F64D3" w:rsidP="00CB13C0">
      <w:pPr>
        <w:pStyle w:val="Odstavecseseznamem"/>
        <w:numPr>
          <w:ilvl w:val="1"/>
          <w:numId w:val="14"/>
        </w:numPr>
        <w:ind w:left="567" w:hanging="567"/>
        <w:contextualSpacing w:val="0"/>
        <w:rPr>
          <w:rFonts w:ascii="Segoe UI" w:hAnsi="Segoe UI"/>
          <w:b/>
        </w:rPr>
      </w:pPr>
      <w:r w:rsidRPr="00CB13C0">
        <w:rPr>
          <w:rFonts w:ascii="Segoe UI" w:hAnsi="Segoe UI"/>
        </w:rPr>
        <w:t xml:space="preserve">V případě výslovné žádosti subjektu údajů o </w:t>
      </w:r>
      <w:r w:rsidR="00F80D7D" w:rsidRPr="00CB13C0">
        <w:rPr>
          <w:rFonts w:ascii="Segoe UI" w:hAnsi="Segoe UI"/>
        </w:rPr>
        <w:t>výmaz o</w:t>
      </w:r>
      <w:r w:rsidRPr="00CB13C0">
        <w:rPr>
          <w:rFonts w:ascii="Segoe UI" w:hAnsi="Segoe UI"/>
        </w:rPr>
        <w:t>sobní</w:t>
      </w:r>
      <w:r w:rsidR="00501670" w:rsidRPr="00CB13C0">
        <w:rPr>
          <w:rFonts w:ascii="Segoe UI" w:hAnsi="Segoe UI"/>
        </w:rPr>
        <w:t>ch</w:t>
      </w:r>
      <w:r w:rsidRPr="00CB13C0">
        <w:rPr>
          <w:rFonts w:ascii="Segoe UI" w:hAnsi="Segoe UI"/>
        </w:rPr>
        <w:t xml:space="preserve"> údaj</w:t>
      </w:r>
      <w:r w:rsidR="00501670" w:rsidRPr="00CB13C0">
        <w:rPr>
          <w:rFonts w:ascii="Segoe UI" w:hAnsi="Segoe UI"/>
        </w:rPr>
        <w:t>ů</w:t>
      </w:r>
      <w:r w:rsidRPr="00CB13C0">
        <w:rPr>
          <w:rFonts w:ascii="Segoe UI" w:hAnsi="Segoe UI"/>
        </w:rPr>
        <w:t xml:space="preserve"> </w:t>
      </w:r>
      <w:r w:rsidR="00551AE7" w:rsidRPr="00CB13C0">
        <w:rPr>
          <w:rFonts w:ascii="Segoe UI" w:hAnsi="Segoe UI"/>
        </w:rPr>
        <w:t xml:space="preserve">dle čl. 17 GDPR </w:t>
      </w:r>
      <w:r w:rsidRPr="00CB13C0">
        <w:rPr>
          <w:rFonts w:ascii="Segoe UI" w:hAnsi="Segoe UI"/>
        </w:rPr>
        <w:t xml:space="preserve">posoudí </w:t>
      </w:r>
      <w:r w:rsidR="00D136DC" w:rsidRPr="00CB13C0">
        <w:rPr>
          <w:rFonts w:ascii="Segoe UI" w:hAnsi="Segoe UI"/>
        </w:rPr>
        <w:t>Oprávněná osoba pro GDPR</w:t>
      </w:r>
      <w:r w:rsidR="00F80D7D" w:rsidRPr="00CB13C0">
        <w:rPr>
          <w:rFonts w:ascii="Segoe UI" w:hAnsi="Segoe UI"/>
        </w:rPr>
        <w:t xml:space="preserve"> důvodnost</w:t>
      </w:r>
      <w:r w:rsidR="00B519E5" w:rsidRPr="00CB13C0">
        <w:rPr>
          <w:rFonts w:ascii="Segoe UI" w:hAnsi="Segoe UI"/>
        </w:rPr>
        <w:t xml:space="preserve"> této žádosti</w:t>
      </w:r>
      <w:r w:rsidR="00F80D7D" w:rsidRPr="00CB13C0">
        <w:rPr>
          <w:rFonts w:ascii="Segoe UI" w:hAnsi="Segoe UI"/>
        </w:rPr>
        <w:t xml:space="preserve">. </w:t>
      </w:r>
      <w:r w:rsidRPr="00CB13C0">
        <w:rPr>
          <w:rFonts w:ascii="Segoe UI" w:hAnsi="Segoe UI"/>
        </w:rPr>
        <w:t xml:space="preserve">V případě </w:t>
      </w:r>
      <w:r w:rsidR="00B519E5" w:rsidRPr="00CB13C0">
        <w:rPr>
          <w:rFonts w:ascii="Segoe UI" w:hAnsi="Segoe UI"/>
        </w:rPr>
        <w:t>důvodnosti</w:t>
      </w:r>
      <w:r w:rsidRPr="00CB13C0">
        <w:rPr>
          <w:rFonts w:ascii="Segoe UI" w:hAnsi="Segoe UI"/>
        </w:rPr>
        <w:t xml:space="preserve"> žádosti </w:t>
      </w:r>
      <w:r w:rsidR="00B519E5" w:rsidRPr="00CB13C0">
        <w:rPr>
          <w:rFonts w:ascii="Segoe UI" w:hAnsi="Segoe UI"/>
        </w:rPr>
        <w:t xml:space="preserve">zajistí Oprávněná osoba </w:t>
      </w:r>
      <w:r w:rsidR="00E96578" w:rsidRPr="00CB13C0">
        <w:rPr>
          <w:rFonts w:ascii="Segoe UI" w:hAnsi="Segoe UI"/>
        </w:rPr>
        <w:t>výmaz</w:t>
      </w:r>
      <w:r w:rsidR="00F80D7D" w:rsidRPr="00CB13C0">
        <w:rPr>
          <w:rFonts w:ascii="Segoe UI" w:hAnsi="Segoe UI"/>
        </w:rPr>
        <w:t xml:space="preserve"> osobní</w:t>
      </w:r>
      <w:r w:rsidR="00501670" w:rsidRPr="00CB13C0">
        <w:rPr>
          <w:rFonts w:ascii="Segoe UI" w:hAnsi="Segoe UI"/>
        </w:rPr>
        <w:t>ch</w:t>
      </w:r>
      <w:r w:rsidR="00F80D7D" w:rsidRPr="00CB13C0">
        <w:rPr>
          <w:rFonts w:ascii="Segoe UI" w:hAnsi="Segoe UI"/>
        </w:rPr>
        <w:t xml:space="preserve"> údaj</w:t>
      </w:r>
      <w:r w:rsidR="00501670" w:rsidRPr="00CB13C0">
        <w:rPr>
          <w:rFonts w:ascii="Segoe UI" w:hAnsi="Segoe UI"/>
        </w:rPr>
        <w:t>ů</w:t>
      </w:r>
      <w:r w:rsidR="00B519E5" w:rsidRPr="00CB13C0">
        <w:rPr>
          <w:rFonts w:ascii="Segoe UI" w:hAnsi="Segoe UI"/>
        </w:rPr>
        <w:t xml:space="preserve"> požadovaný v žádosti subjektu údajů</w:t>
      </w:r>
      <w:r w:rsidRPr="00CB13C0">
        <w:rPr>
          <w:rFonts w:ascii="Segoe UI" w:hAnsi="Segoe UI"/>
        </w:rPr>
        <w:t>.</w:t>
      </w:r>
      <w:r w:rsidR="00871E8F" w:rsidRPr="00CB13C0">
        <w:rPr>
          <w:rFonts w:ascii="Segoe UI" w:hAnsi="Segoe UI"/>
        </w:rPr>
        <w:t xml:space="preserve"> Výmaz osobních údajů je vždy možné provést teprve po uplynutí skartačních lhůt dokumentů</w:t>
      </w:r>
      <w:r w:rsidR="0035511D" w:rsidRPr="00CB13C0">
        <w:rPr>
          <w:rFonts w:ascii="Segoe UI" w:hAnsi="Segoe UI"/>
        </w:rPr>
        <w:t xml:space="preserve"> uvedených v příloze č. 1 zákona č. 499/2004 Sb., o archivnictví a spisové službě, ve znění pozdějších předpisů,</w:t>
      </w:r>
      <w:r w:rsidR="00871E8F" w:rsidRPr="00CB13C0">
        <w:rPr>
          <w:rFonts w:ascii="Segoe UI" w:hAnsi="Segoe UI"/>
        </w:rPr>
        <w:t xml:space="preserve"> a jejich zařazení do procesu výběru archiválií, a to pouze u těch dokumentů, které nebudou vybrány jako archiválie.</w:t>
      </w:r>
      <w:r w:rsidRPr="00CB13C0">
        <w:rPr>
          <w:rFonts w:ascii="Segoe UI" w:hAnsi="Segoe UI"/>
        </w:rPr>
        <w:t xml:space="preserve"> </w:t>
      </w:r>
      <w:r w:rsidR="00F80D7D" w:rsidRPr="00CB13C0">
        <w:rPr>
          <w:rFonts w:ascii="Segoe UI" w:hAnsi="Segoe UI"/>
        </w:rPr>
        <w:t>Oprávněná osoba je vždy povinna informovat žadatele ve lhůtě 30 kalendářních dnů ode dne doručení žádosti o způsobu jejího vyřízení.</w:t>
      </w:r>
    </w:p>
    <w:p w:rsidR="00F80D7D" w:rsidRPr="00CB13C0" w:rsidRDefault="00501670" w:rsidP="00CB13C0">
      <w:pPr>
        <w:pStyle w:val="Odstavecseseznamem"/>
        <w:numPr>
          <w:ilvl w:val="1"/>
          <w:numId w:val="14"/>
        </w:numPr>
        <w:ind w:left="567" w:hanging="567"/>
        <w:contextualSpacing w:val="0"/>
        <w:rPr>
          <w:rFonts w:ascii="Segoe UI" w:hAnsi="Segoe UI"/>
          <w:b/>
        </w:rPr>
      </w:pPr>
      <w:r w:rsidRPr="00CB13C0">
        <w:rPr>
          <w:rFonts w:ascii="Segoe UI" w:hAnsi="Segoe UI"/>
        </w:rPr>
        <w:t xml:space="preserve">V případě výslovné žádosti subjektu údajů o omezení zpracování osobního údaje dle čl. 18 GDPR posoudí </w:t>
      </w:r>
      <w:r w:rsidR="00D136DC" w:rsidRPr="00CB13C0">
        <w:rPr>
          <w:rFonts w:ascii="Segoe UI" w:hAnsi="Segoe UI"/>
        </w:rPr>
        <w:t>Oprávněná osoba pro GDPR</w:t>
      </w:r>
      <w:r w:rsidRPr="00CB13C0">
        <w:rPr>
          <w:rFonts w:ascii="Segoe UI" w:hAnsi="Segoe UI"/>
        </w:rPr>
        <w:t xml:space="preserve"> důvodnost této žádosti s přihlédnutím k naplnění některé z podmínek uvedených v</w:t>
      </w:r>
      <w:r w:rsidR="00F06243" w:rsidRPr="00CB13C0">
        <w:rPr>
          <w:rFonts w:ascii="Segoe UI" w:hAnsi="Segoe UI"/>
        </w:rPr>
        <w:t> </w:t>
      </w:r>
      <w:r w:rsidRPr="00CB13C0">
        <w:rPr>
          <w:rFonts w:ascii="Segoe UI" w:hAnsi="Segoe UI"/>
        </w:rPr>
        <w:t>čl. 18 odst. 1 GDPR. V případě důvodnosti žádosti zajistí Oprávněná osoba omezen</w:t>
      </w:r>
      <w:r w:rsidR="0035511D" w:rsidRPr="00CB13C0">
        <w:rPr>
          <w:rFonts w:ascii="Segoe UI" w:hAnsi="Segoe UI"/>
        </w:rPr>
        <w:t xml:space="preserve">í </w:t>
      </w:r>
      <w:r w:rsidRPr="00CB13C0">
        <w:rPr>
          <w:rFonts w:ascii="Segoe UI" w:hAnsi="Segoe UI"/>
        </w:rPr>
        <w:t>zpracování osobních údajů požadovaný v žádosti subjektu údajů. Oprávněná osoba je vždy povinna informovat žadatele ve lhůtě 30 kalendářních dnů ode dne doručení žádosti o způsobu jejího vyřízení.</w:t>
      </w:r>
      <w:r w:rsidR="006204C3" w:rsidRPr="00CB13C0">
        <w:rPr>
          <w:rFonts w:ascii="Segoe UI" w:hAnsi="Segoe UI"/>
        </w:rPr>
        <w:t xml:space="preserve"> </w:t>
      </w:r>
      <w:r w:rsidR="00CA6480" w:rsidRPr="00CB13C0">
        <w:rPr>
          <w:rFonts w:ascii="Segoe UI" w:hAnsi="Segoe UI"/>
        </w:rPr>
        <w:t xml:space="preserve"> </w:t>
      </w:r>
    </w:p>
    <w:p w:rsidR="00CA6480" w:rsidRPr="00CB13C0" w:rsidRDefault="00CA6480" w:rsidP="00CB13C0">
      <w:pPr>
        <w:pStyle w:val="Odstavecseseznamem"/>
        <w:numPr>
          <w:ilvl w:val="1"/>
          <w:numId w:val="14"/>
        </w:numPr>
        <w:ind w:left="567" w:hanging="567"/>
        <w:contextualSpacing w:val="0"/>
        <w:rPr>
          <w:rFonts w:ascii="Segoe UI" w:hAnsi="Segoe UI"/>
          <w:b/>
        </w:rPr>
      </w:pPr>
      <w:r w:rsidRPr="00CB13C0">
        <w:rPr>
          <w:rFonts w:ascii="Segoe UI" w:hAnsi="Segoe UI"/>
        </w:rPr>
        <w:t xml:space="preserve">Vzory odpovědí na žádost subjektu údajů o opravu, výmaz a omezení zpracování osobních údajů jsou součástí této Interní směrnice jako příloha č. </w:t>
      </w:r>
      <w:r w:rsidR="009574A0" w:rsidRPr="00CB13C0">
        <w:rPr>
          <w:rFonts w:ascii="Segoe UI" w:hAnsi="Segoe UI"/>
        </w:rPr>
        <w:t>3</w:t>
      </w:r>
      <w:r w:rsidRPr="00CB13C0">
        <w:rPr>
          <w:rFonts w:ascii="Segoe UI" w:hAnsi="Segoe UI"/>
        </w:rPr>
        <w:t xml:space="preserve">, </w:t>
      </w:r>
      <w:r w:rsidR="009574A0" w:rsidRPr="00CB13C0">
        <w:rPr>
          <w:rFonts w:ascii="Segoe UI" w:hAnsi="Segoe UI"/>
        </w:rPr>
        <w:t>4</w:t>
      </w:r>
      <w:r w:rsidRPr="00CB13C0">
        <w:rPr>
          <w:rFonts w:ascii="Segoe UI" w:hAnsi="Segoe UI"/>
        </w:rPr>
        <w:t xml:space="preserve"> a </w:t>
      </w:r>
      <w:r w:rsidR="009574A0" w:rsidRPr="00CB13C0">
        <w:rPr>
          <w:rFonts w:ascii="Segoe UI" w:hAnsi="Segoe UI"/>
        </w:rPr>
        <w:t>5</w:t>
      </w:r>
      <w:r w:rsidRPr="00CB13C0">
        <w:rPr>
          <w:rFonts w:ascii="Segoe UI" w:hAnsi="Segoe UI"/>
        </w:rPr>
        <w:t>.</w:t>
      </w:r>
    </w:p>
    <w:p w:rsidR="001B6C55" w:rsidRPr="00CB13C0" w:rsidRDefault="001B6C55" w:rsidP="00CB13C0">
      <w:pPr>
        <w:pStyle w:val="Odstavecseseznamem"/>
        <w:ind w:left="567"/>
        <w:contextualSpacing w:val="0"/>
        <w:rPr>
          <w:rFonts w:ascii="Segoe UI" w:hAnsi="Segoe UI"/>
        </w:rPr>
      </w:pPr>
    </w:p>
    <w:p w:rsidR="00DE7283" w:rsidRPr="00CB13C0" w:rsidRDefault="00964A51" w:rsidP="00CB13C0">
      <w:pPr>
        <w:pStyle w:val="Nadpis1"/>
        <w:rPr>
          <w:rFonts w:cs="Segoe UI"/>
          <w:szCs w:val="22"/>
        </w:rPr>
      </w:pPr>
      <w:bookmarkStart w:id="9" w:name="_Toc526252124"/>
      <w:r w:rsidRPr="00CB13C0">
        <w:rPr>
          <w:rFonts w:cs="Segoe UI"/>
          <w:szCs w:val="22"/>
        </w:rPr>
        <w:t>VII</w:t>
      </w:r>
      <w:r w:rsidR="00DE7283" w:rsidRPr="00CB13C0">
        <w:rPr>
          <w:rFonts w:cs="Segoe UI"/>
          <w:szCs w:val="22"/>
        </w:rPr>
        <w:t>I.</w:t>
      </w:r>
      <w:r w:rsidR="001B6C55" w:rsidRPr="00CB13C0">
        <w:rPr>
          <w:rFonts w:cs="Segoe UI"/>
          <w:szCs w:val="22"/>
        </w:rPr>
        <w:t xml:space="preserve"> </w:t>
      </w:r>
      <w:r w:rsidR="00DE7283" w:rsidRPr="00CB13C0">
        <w:rPr>
          <w:rFonts w:cs="Segoe UI"/>
          <w:szCs w:val="22"/>
        </w:rPr>
        <w:t>Vypořádání námitek dle čl. 21 GDPR</w:t>
      </w:r>
      <w:bookmarkEnd w:id="9"/>
    </w:p>
    <w:p w:rsidR="00153917" w:rsidRPr="00CB13C0" w:rsidRDefault="000319E1" w:rsidP="00CB13C0">
      <w:pPr>
        <w:pStyle w:val="Odstavecseseznamem"/>
        <w:numPr>
          <w:ilvl w:val="1"/>
          <w:numId w:val="43"/>
        </w:numPr>
        <w:ind w:left="567" w:hanging="567"/>
        <w:contextualSpacing w:val="0"/>
        <w:rPr>
          <w:rFonts w:ascii="Segoe UI" w:hAnsi="Segoe UI"/>
        </w:rPr>
      </w:pPr>
      <w:r w:rsidRPr="00CB13C0">
        <w:rPr>
          <w:rFonts w:ascii="Segoe UI" w:hAnsi="Segoe UI"/>
        </w:rPr>
        <w:t>Právo podat námitku proti zpracování osobních údajů může subjekt údajů uplatnit pouze v případě, kdy ke zpracování osobních údajů Spol</w:t>
      </w:r>
      <w:r w:rsidR="003B3DF0">
        <w:rPr>
          <w:rFonts w:ascii="Segoe UI" w:hAnsi="Segoe UI"/>
        </w:rPr>
        <w:t>ku</w:t>
      </w:r>
      <w:r w:rsidRPr="00CB13C0">
        <w:rPr>
          <w:rFonts w:ascii="Segoe UI" w:hAnsi="Segoe UI"/>
        </w:rPr>
        <w:t xml:space="preserve"> dochází na základě právního tit</w:t>
      </w:r>
      <w:r w:rsidR="00153917" w:rsidRPr="00CB13C0">
        <w:rPr>
          <w:rFonts w:ascii="Segoe UI" w:hAnsi="Segoe UI"/>
        </w:rPr>
        <w:t>ulu oprávněného zájmu správce nebo za účelem přímého marketingu.</w:t>
      </w:r>
    </w:p>
    <w:p w:rsidR="00153917" w:rsidRPr="00CB13C0" w:rsidRDefault="00153917" w:rsidP="00CB13C0">
      <w:pPr>
        <w:pStyle w:val="Odstavecseseznamem"/>
        <w:numPr>
          <w:ilvl w:val="1"/>
          <w:numId w:val="43"/>
        </w:numPr>
        <w:ind w:left="567" w:hanging="567"/>
        <w:contextualSpacing w:val="0"/>
        <w:rPr>
          <w:rFonts w:ascii="Segoe UI" w:hAnsi="Segoe UI"/>
        </w:rPr>
      </w:pPr>
      <w:r w:rsidRPr="00CB13C0">
        <w:rPr>
          <w:rFonts w:ascii="Segoe UI" w:hAnsi="Segoe UI"/>
        </w:rPr>
        <w:t xml:space="preserve">V případě doručení námitky proti zpracování osobních údajů na základě právního titulu oprávněný zájem správce dle čl. 21 GDPR posoudí </w:t>
      </w:r>
      <w:r w:rsidR="00D136DC" w:rsidRPr="00CB13C0">
        <w:rPr>
          <w:rFonts w:ascii="Segoe UI" w:hAnsi="Segoe UI"/>
        </w:rPr>
        <w:t>Oprávněná osoba pro GDPR</w:t>
      </w:r>
      <w:r w:rsidRPr="00CB13C0">
        <w:rPr>
          <w:rFonts w:ascii="Segoe UI" w:hAnsi="Segoe UI"/>
        </w:rPr>
        <w:t xml:space="preserve"> důvodnost této žádosti s přihlédnutím k naplnění podmínek uvedených v čl. 21 GDPR. Oprávněná osoba zejména posoudí, zda jsou dány závažné důvody Spol</w:t>
      </w:r>
      <w:r w:rsidR="003B3DF0">
        <w:rPr>
          <w:rFonts w:ascii="Segoe UI" w:hAnsi="Segoe UI"/>
        </w:rPr>
        <w:t>ku</w:t>
      </w:r>
      <w:r w:rsidRPr="00CB13C0">
        <w:rPr>
          <w:rFonts w:ascii="Segoe UI" w:hAnsi="Segoe UI"/>
        </w:rPr>
        <w:t xml:space="preserve"> pro zpracování osobních údajů převažující nad zájmy nebo právy a</w:t>
      </w:r>
      <w:r w:rsidR="00AC4018" w:rsidRPr="00CB13C0">
        <w:rPr>
          <w:rFonts w:ascii="Segoe UI" w:hAnsi="Segoe UI"/>
        </w:rPr>
        <w:t> </w:t>
      </w:r>
      <w:r w:rsidRPr="00CB13C0">
        <w:rPr>
          <w:rFonts w:ascii="Segoe UI" w:hAnsi="Segoe UI"/>
        </w:rPr>
        <w:t xml:space="preserve">svobodami subjektu údajů. V případě důvodnosti žádosti zajistí Oprávněná osoba výmaz zpracovávaných osobních údajů a informuje o tom ve lhůtě 30 kalendářních dnů ode dne doručení námitek subjekt údajů. </w:t>
      </w:r>
      <w:r w:rsidR="008A6969" w:rsidRPr="00CB13C0">
        <w:rPr>
          <w:rFonts w:ascii="Segoe UI" w:hAnsi="Segoe UI"/>
        </w:rPr>
        <w:t xml:space="preserve"> </w:t>
      </w:r>
    </w:p>
    <w:p w:rsidR="008A6969" w:rsidRPr="00CB13C0" w:rsidRDefault="008A6969" w:rsidP="00CB13C0">
      <w:pPr>
        <w:pStyle w:val="Odstavecseseznamem"/>
        <w:numPr>
          <w:ilvl w:val="1"/>
          <w:numId w:val="43"/>
        </w:numPr>
        <w:ind w:left="567" w:hanging="567"/>
        <w:contextualSpacing w:val="0"/>
        <w:rPr>
          <w:rFonts w:ascii="Segoe UI" w:hAnsi="Segoe UI"/>
        </w:rPr>
      </w:pPr>
      <w:r w:rsidRPr="00CB13C0">
        <w:rPr>
          <w:rFonts w:ascii="Segoe UI" w:hAnsi="Segoe UI"/>
        </w:rPr>
        <w:t xml:space="preserve">V případě doručení námitky proti zpracování osobních údajů za účelem přímého marketingu správce posoudí Oprávněná osoba pro GDPR důvodnost této žádosti, tj. skutečnost, zda jsou osobní údaje subjektu údajů skutečně pro účely přímého marketingu zpracovávány. V případě zjištění, že jsou osobní údaje pro účely přímého marketingu skutečně zpracovávány, zajistí Oprávněná osoba, aby již tyto údaje nebyly pro tento účel nadále zpracovávány. Oprávněná osoba informuje subjekt údajů o </w:t>
      </w:r>
      <w:r w:rsidRPr="00CB13C0">
        <w:rPr>
          <w:rFonts w:ascii="Segoe UI" w:hAnsi="Segoe UI"/>
        </w:rPr>
        <w:lastRenderedPageBreak/>
        <w:t xml:space="preserve">způsobu vyřízení podaných námitek ve lhůtě 30 kalendářních dnů ode dne jejich doručení. </w:t>
      </w:r>
    </w:p>
    <w:p w:rsidR="006204C3" w:rsidRPr="00CB13C0" w:rsidRDefault="006204C3" w:rsidP="00CB13C0">
      <w:pPr>
        <w:rPr>
          <w:rFonts w:ascii="Segoe UI" w:hAnsi="Segoe UI"/>
        </w:rPr>
      </w:pPr>
    </w:p>
    <w:p w:rsidR="00501670" w:rsidRPr="00CB13C0" w:rsidRDefault="008C1291" w:rsidP="00CB13C0">
      <w:pPr>
        <w:pStyle w:val="Nadpis1"/>
        <w:rPr>
          <w:rFonts w:cs="Segoe UI"/>
          <w:szCs w:val="22"/>
        </w:rPr>
      </w:pPr>
      <w:bookmarkStart w:id="10" w:name="_Toc526252125"/>
      <w:bookmarkStart w:id="11" w:name="_Hlk514102599"/>
      <w:r w:rsidRPr="00CB13C0">
        <w:rPr>
          <w:rFonts w:cs="Segoe UI"/>
          <w:szCs w:val="22"/>
        </w:rPr>
        <w:t>I</w:t>
      </w:r>
      <w:r w:rsidR="002674F3" w:rsidRPr="00CB13C0">
        <w:rPr>
          <w:rFonts w:cs="Segoe UI"/>
          <w:szCs w:val="22"/>
        </w:rPr>
        <w:t>X.</w:t>
      </w:r>
      <w:r w:rsidR="00C14AB6" w:rsidRPr="00CB13C0">
        <w:rPr>
          <w:rFonts w:cs="Segoe UI"/>
          <w:szCs w:val="22"/>
        </w:rPr>
        <w:t xml:space="preserve"> </w:t>
      </w:r>
      <w:r w:rsidR="007D3A04" w:rsidRPr="00CB13C0">
        <w:rPr>
          <w:rFonts w:cs="Segoe UI"/>
          <w:szCs w:val="22"/>
        </w:rPr>
        <w:t xml:space="preserve">Organizační a technická </w:t>
      </w:r>
      <w:r w:rsidR="00791026" w:rsidRPr="00CB13C0">
        <w:rPr>
          <w:rFonts w:cs="Segoe UI"/>
          <w:szCs w:val="22"/>
        </w:rPr>
        <w:t xml:space="preserve">bezpečností </w:t>
      </w:r>
      <w:r w:rsidR="007D3A04" w:rsidRPr="00CB13C0">
        <w:rPr>
          <w:rFonts w:cs="Segoe UI"/>
          <w:szCs w:val="22"/>
        </w:rPr>
        <w:t>opatření ve smyslu čl. 24</w:t>
      </w:r>
      <w:r w:rsidR="002674F3" w:rsidRPr="00CB13C0">
        <w:rPr>
          <w:rFonts w:cs="Segoe UI"/>
          <w:szCs w:val="22"/>
        </w:rPr>
        <w:t xml:space="preserve"> a 32</w:t>
      </w:r>
      <w:r w:rsidR="007D3A04" w:rsidRPr="00CB13C0">
        <w:rPr>
          <w:rFonts w:cs="Segoe UI"/>
          <w:szCs w:val="22"/>
        </w:rPr>
        <w:t xml:space="preserve"> GDPR</w:t>
      </w:r>
      <w:bookmarkEnd w:id="10"/>
    </w:p>
    <w:bookmarkEnd w:id="11"/>
    <w:p w:rsidR="00815000" w:rsidRPr="00CB13C0" w:rsidRDefault="008A6969" w:rsidP="00CB13C0">
      <w:pPr>
        <w:ind w:left="567" w:hanging="567"/>
        <w:rPr>
          <w:rFonts w:ascii="Segoe UI" w:hAnsi="Segoe UI"/>
        </w:rPr>
      </w:pPr>
      <w:r w:rsidRPr="00CB13C0">
        <w:rPr>
          <w:rFonts w:ascii="Segoe UI" w:hAnsi="Segoe UI"/>
        </w:rPr>
        <w:t>9.1</w:t>
      </w:r>
      <w:r w:rsidRPr="00CB13C0">
        <w:rPr>
          <w:rFonts w:ascii="Segoe UI" w:hAnsi="Segoe UI"/>
        </w:rPr>
        <w:tab/>
      </w:r>
      <w:r w:rsidR="00815000" w:rsidRPr="00CB13C0">
        <w:rPr>
          <w:rFonts w:ascii="Segoe UI" w:hAnsi="Segoe UI"/>
        </w:rPr>
        <w:t>V rámci Spol</w:t>
      </w:r>
      <w:r w:rsidR="000702DB">
        <w:rPr>
          <w:rFonts w:ascii="Segoe UI" w:hAnsi="Segoe UI"/>
        </w:rPr>
        <w:t>ku</w:t>
      </w:r>
      <w:r w:rsidR="00815000" w:rsidRPr="00CB13C0">
        <w:rPr>
          <w:rFonts w:ascii="Segoe UI" w:hAnsi="Segoe UI"/>
        </w:rPr>
        <w:t xml:space="preserve"> jsou zavedena organizační a technická opatření</w:t>
      </w:r>
      <w:r w:rsidR="00B832EB" w:rsidRPr="00CB13C0">
        <w:rPr>
          <w:rFonts w:ascii="Segoe UI" w:hAnsi="Segoe UI"/>
        </w:rPr>
        <w:t>, která slouží</w:t>
      </w:r>
      <w:r w:rsidR="00815000" w:rsidRPr="00CB13C0">
        <w:rPr>
          <w:rFonts w:ascii="Segoe UI" w:hAnsi="Segoe UI"/>
        </w:rPr>
        <w:t xml:space="preserve"> k ochraně a zabezpečení zpracovávaných osobních údajů. </w:t>
      </w:r>
      <w:r w:rsidR="00B94FD1" w:rsidRPr="00CB13C0">
        <w:rPr>
          <w:rFonts w:ascii="Segoe UI" w:hAnsi="Segoe UI"/>
        </w:rPr>
        <w:t>Tato opatření jsou podrobně specifikována v příloze č.</w:t>
      </w:r>
      <w:r w:rsidR="00FC6432" w:rsidRPr="00CB13C0">
        <w:rPr>
          <w:rFonts w:ascii="Segoe UI" w:hAnsi="Segoe UI"/>
        </w:rPr>
        <w:t xml:space="preserve"> </w:t>
      </w:r>
      <w:r w:rsidR="003B5942" w:rsidRPr="00CB13C0">
        <w:rPr>
          <w:rFonts w:ascii="Segoe UI" w:hAnsi="Segoe UI"/>
        </w:rPr>
        <w:t>6</w:t>
      </w:r>
      <w:r w:rsidR="00B94FD1" w:rsidRPr="00CB13C0">
        <w:rPr>
          <w:rFonts w:ascii="Segoe UI" w:hAnsi="Segoe UI"/>
        </w:rPr>
        <w:t xml:space="preserve">, která je součástí této Interní směrnice. </w:t>
      </w:r>
      <w:r w:rsidR="00B832EB" w:rsidRPr="00CB13C0">
        <w:rPr>
          <w:rFonts w:ascii="Segoe UI" w:hAnsi="Segoe UI"/>
        </w:rPr>
        <w:t xml:space="preserve">Osoba oprávněná pro GDPR a </w:t>
      </w:r>
      <w:r w:rsidR="000702DB">
        <w:rPr>
          <w:rFonts w:ascii="Segoe UI" w:hAnsi="Segoe UI"/>
        </w:rPr>
        <w:t>předsedkyně správní rady Spolku</w:t>
      </w:r>
      <w:r w:rsidR="00B832EB" w:rsidRPr="00CB13C0">
        <w:rPr>
          <w:rFonts w:ascii="Segoe UI" w:hAnsi="Segoe UI"/>
        </w:rPr>
        <w:t xml:space="preserve"> jsou povinni pravidelně revidovat stav těchto opatření a v případě potřeby zavést další opatření, aby byla zajištěna náležitá ochrana a zabezpečení zpracovávaných osobních údajů. </w:t>
      </w:r>
      <w:r w:rsidR="00FC6432" w:rsidRPr="00CB13C0">
        <w:rPr>
          <w:rFonts w:ascii="Segoe UI" w:hAnsi="Segoe UI"/>
        </w:rPr>
        <w:t xml:space="preserve"> </w:t>
      </w:r>
    </w:p>
    <w:p w:rsidR="00FC6432" w:rsidRPr="00CB13C0" w:rsidRDefault="00FC6432" w:rsidP="00CB13C0">
      <w:pPr>
        <w:pStyle w:val="Odstavecseseznamem"/>
        <w:numPr>
          <w:ilvl w:val="1"/>
          <w:numId w:val="45"/>
        </w:numPr>
        <w:ind w:left="567" w:hanging="567"/>
        <w:rPr>
          <w:rFonts w:ascii="Segoe UI" w:hAnsi="Segoe UI"/>
        </w:rPr>
      </w:pPr>
      <w:r w:rsidRPr="00CB13C0">
        <w:rPr>
          <w:rFonts w:ascii="Segoe UI" w:hAnsi="Segoe UI"/>
        </w:rPr>
        <w:t xml:space="preserve">Opatření uvedená v příloze č. </w:t>
      </w:r>
      <w:r w:rsidR="003B5942" w:rsidRPr="00CB13C0">
        <w:rPr>
          <w:rFonts w:ascii="Segoe UI" w:hAnsi="Segoe UI"/>
        </w:rPr>
        <w:t>6</w:t>
      </w:r>
      <w:r w:rsidRPr="00CB13C0">
        <w:rPr>
          <w:rFonts w:ascii="Segoe UI" w:hAnsi="Segoe UI"/>
        </w:rPr>
        <w:t xml:space="preserve"> této Interní směrnice jsou povinni dodržovat všichni zaměstnanci Spol</w:t>
      </w:r>
      <w:r w:rsidR="000702DB">
        <w:rPr>
          <w:rFonts w:ascii="Segoe UI" w:hAnsi="Segoe UI"/>
        </w:rPr>
        <w:t>ku</w:t>
      </w:r>
      <w:r w:rsidRPr="00CB13C0">
        <w:rPr>
          <w:rFonts w:ascii="Segoe UI" w:hAnsi="Segoe UI"/>
        </w:rPr>
        <w:t xml:space="preserve"> a spolupracovníci Spol</w:t>
      </w:r>
      <w:r w:rsidR="000702DB">
        <w:rPr>
          <w:rFonts w:ascii="Segoe UI" w:hAnsi="Segoe UI"/>
        </w:rPr>
        <w:t>ku</w:t>
      </w:r>
      <w:r w:rsidRPr="00CB13C0">
        <w:rPr>
          <w:rFonts w:ascii="Segoe UI" w:hAnsi="Segoe UI"/>
        </w:rPr>
        <w:t xml:space="preserve"> z řad osob samostatně výdělečně činných</w:t>
      </w:r>
      <w:r w:rsidR="002E30CA" w:rsidRPr="00CB13C0">
        <w:rPr>
          <w:rFonts w:ascii="Segoe UI" w:hAnsi="Segoe UI"/>
        </w:rPr>
        <w:t xml:space="preserve"> či </w:t>
      </w:r>
      <w:r w:rsidR="00942852" w:rsidRPr="00CB13C0">
        <w:rPr>
          <w:rFonts w:ascii="Segoe UI" w:hAnsi="Segoe UI"/>
        </w:rPr>
        <w:t>společností,</w:t>
      </w:r>
      <w:r w:rsidRPr="00CB13C0">
        <w:rPr>
          <w:rFonts w:ascii="Segoe UI" w:hAnsi="Segoe UI"/>
        </w:rPr>
        <w:t xml:space="preserve"> přičemž jsou za jejich porušení odpovědné. </w:t>
      </w:r>
      <w:r w:rsidR="000702DB">
        <w:rPr>
          <w:rFonts w:ascii="Segoe UI" w:hAnsi="Segoe UI"/>
        </w:rPr>
        <w:t xml:space="preserve"> </w:t>
      </w:r>
    </w:p>
    <w:p w:rsidR="00C14AB6" w:rsidRPr="00CB13C0" w:rsidRDefault="00C14AB6" w:rsidP="00CB13C0">
      <w:pPr>
        <w:rPr>
          <w:rFonts w:ascii="Segoe UI" w:hAnsi="Segoe UI"/>
        </w:rPr>
      </w:pPr>
    </w:p>
    <w:p w:rsidR="00540656" w:rsidRPr="00CB13C0" w:rsidRDefault="00540656" w:rsidP="00CB13C0">
      <w:pPr>
        <w:pStyle w:val="Nadpis1"/>
        <w:rPr>
          <w:rFonts w:cs="Segoe UI"/>
          <w:szCs w:val="22"/>
        </w:rPr>
      </w:pPr>
      <w:bookmarkStart w:id="12" w:name="_Toc526252126"/>
      <w:r w:rsidRPr="00CB13C0">
        <w:rPr>
          <w:rFonts w:cs="Segoe UI"/>
          <w:szCs w:val="22"/>
        </w:rPr>
        <w:t>X.</w:t>
      </w:r>
      <w:r w:rsidR="00C14AB6" w:rsidRPr="00CB13C0">
        <w:rPr>
          <w:rFonts w:cs="Segoe UI"/>
          <w:szCs w:val="22"/>
        </w:rPr>
        <w:t xml:space="preserve"> </w:t>
      </w:r>
      <w:r w:rsidRPr="00CB13C0">
        <w:rPr>
          <w:rFonts w:cs="Segoe UI"/>
          <w:szCs w:val="22"/>
        </w:rPr>
        <w:t>Ohlášení porušení zabezpečení dle čl. 33 a 34 GDPR</w:t>
      </w:r>
      <w:bookmarkEnd w:id="12"/>
    </w:p>
    <w:p w:rsidR="008A6969" w:rsidRPr="00CB13C0" w:rsidRDefault="00540656" w:rsidP="00CB13C0">
      <w:pPr>
        <w:pStyle w:val="Odstavecseseznamem"/>
        <w:numPr>
          <w:ilvl w:val="1"/>
          <w:numId w:val="46"/>
        </w:numPr>
        <w:ind w:left="567" w:hanging="567"/>
        <w:contextualSpacing w:val="0"/>
        <w:rPr>
          <w:rFonts w:ascii="Segoe UI" w:hAnsi="Segoe UI"/>
        </w:rPr>
      </w:pPr>
      <w:r w:rsidRPr="00CB13C0">
        <w:rPr>
          <w:rFonts w:ascii="Segoe UI" w:hAnsi="Segoe UI"/>
        </w:rPr>
        <w:t>Každý zaměstnanec Spol</w:t>
      </w:r>
      <w:r w:rsidR="000702DB">
        <w:rPr>
          <w:rFonts w:ascii="Segoe UI" w:hAnsi="Segoe UI"/>
        </w:rPr>
        <w:t>ku</w:t>
      </w:r>
      <w:r w:rsidRPr="00CB13C0">
        <w:rPr>
          <w:rFonts w:ascii="Segoe UI" w:hAnsi="Segoe UI"/>
        </w:rPr>
        <w:t xml:space="preserve"> je povinen ohlásit porušení zabezpečení</w:t>
      </w:r>
      <w:r w:rsidR="009A1B68" w:rsidRPr="00CB13C0">
        <w:rPr>
          <w:rFonts w:ascii="Segoe UI" w:hAnsi="Segoe UI"/>
        </w:rPr>
        <w:t xml:space="preserve"> o</w:t>
      </w:r>
      <w:r w:rsidR="005F3B48" w:rsidRPr="00CB13C0">
        <w:rPr>
          <w:rFonts w:ascii="Segoe UI" w:hAnsi="Segoe UI"/>
        </w:rPr>
        <w:t>sobních údajů bezodkladně Oprávněné osobě</w:t>
      </w:r>
      <w:r w:rsidR="00026FD8" w:rsidRPr="00CB13C0">
        <w:rPr>
          <w:rFonts w:ascii="Segoe UI" w:hAnsi="Segoe UI"/>
        </w:rPr>
        <w:t xml:space="preserve"> pro</w:t>
      </w:r>
      <w:r w:rsidR="005F3B48" w:rsidRPr="00CB13C0">
        <w:rPr>
          <w:rFonts w:ascii="Segoe UI" w:hAnsi="Segoe UI"/>
        </w:rPr>
        <w:t xml:space="preserve"> </w:t>
      </w:r>
      <w:r w:rsidR="00667D2C" w:rsidRPr="00CB13C0">
        <w:rPr>
          <w:rFonts w:ascii="Segoe UI" w:hAnsi="Segoe UI"/>
        </w:rPr>
        <w:t>GDPR</w:t>
      </w:r>
      <w:r w:rsidR="005F3B48" w:rsidRPr="00CB13C0">
        <w:rPr>
          <w:rFonts w:ascii="Segoe UI" w:hAnsi="Segoe UI"/>
        </w:rPr>
        <w:t>. Tato Oprávněná osoba porušení zabezpečení interně zaznamená</w:t>
      </w:r>
      <w:r w:rsidR="00667D2C" w:rsidRPr="00CB13C0">
        <w:rPr>
          <w:rFonts w:ascii="Segoe UI" w:hAnsi="Segoe UI"/>
        </w:rPr>
        <w:t xml:space="preserve"> (zdokumentuje)</w:t>
      </w:r>
      <w:r w:rsidR="005F3B48" w:rsidRPr="00CB13C0">
        <w:rPr>
          <w:rFonts w:ascii="Segoe UI" w:hAnsi="Segoe UI"/>
        </w:rPr>
        <w:t xml:space="preserve"> a rozhodne </w:t>
      </w:r>
      <w:r w:rsidR="00667D2C" w:rsidRPr="00CB13C0">
        <w:rPr>
          <w:rFonts w:ascii="Segoe UI" w:hAnsi="Segoe UI"/>
        </w:rPr>
        <w:t xml:space="preserve">ve smyslu čl. 33 GDPR </w:t>
      </w:r>
      <w:r w:rsidR="005F3B48" w:rsidRPr="00CB13C0">
        <w:rPr>
          <w:rFonts w:ascii="Segoe UI" w:hAnsi="Segoe UI"/>
        </w:rPr>
        <w:t xml:space="preserve">o jeho nahlášení nebo nenahlášení </w:t>
      </w:r>
      <w:r w:rsidR="00DC3925" w:rsidRPr="00CB13C0">
        <w:rPr>
          <w:rFonts w:ascii="Segoe UI" w:hAnsi="Segoe UI"/>
        </w:rPr>
        <w:t>ÚOOÚ</w:t>
      </w:r>
      <w:r w:rsidR="005F3B48" w:rsidRPr="00CB13C0">
        <w:rPr>
          <w:rFonts w:ascii="Segoe UI" w:hAnsi="Segoe UI"/>
        </w:rPr>
        <w:t>. Vychází se z </w:t>
      </w:r>
      <w:r w:rsidR="009A1B68" w:rsidRPr="00CB13C0">
        <w:rPr>
          <w:rFonts w:ascii="Segoe UI" w:hAnsi="Segoe UI"/>
        </w:rPr>
        <w:t>pravidla</w:t>
      </w:r>
      <w:r w:rsidR="005F3B48" w:rsidRPr="00CB13C0">
        <w:rPr>
          <w:rFonts w:ascii="Segoe UI" w:hAnsi="Segoe UI"/>
        </w:rPr>
        <w:t xml:space="preserve">, že není povinnost hlásit </w:t>
      </w:r>
      <w:r w:rsidR="003A5577" w:rsidRPr="00CB13C0">
        <w:rPr>
          <w:rFonts w:ascii="Segoe UI" w:hAnsi="Segoe UI"/>
        </w:rPr>
        <w:t>ÚOOÚ</w:t>
      </w:r>
      <w:r w:rsidR="005F3B48" w:rsidRPr="00CB13C0">
        <w:rPr>
          <w:rFonts w:ascii="Segoe UI" w:hAnsi="Segoe UI"/>
        </w:rPr>
        <w:t xml:space="preserve"> porušení zabezpečení, u kterých </w:t>
      </w:r>
      <w:r w:rsidR="003A5577" w:rsidRPr="00CB13C0">
        <w:rPr>
          <w:rFonts w:ascii="Segoe UI" w:hAnsi="Segoe UI"/>
        </w:rPr>
        <w:t>není</w:t>
      </w:r>
      <w:r w:rsidR="005F3B48" w:rsidRPr="00CB13C0">
        <w:rPr>
          <w:rFonts w:ascii="Segoe UI" w:hAnsi="Segoe UI"/>
        </w:rPr>
        <w:t xml:space="preserve"> pravděpodobným následkem vznik rizika pro práva a svobody subjektu údajů.</w:t>
      </w:r>
      <w:r w:rsidR="008A6969" w:rsidRPr="00CB13C0">
        <w:rPr>
          <w:rFonts w:ascii="Segoe UI" w:hAnsi="Segoe UI"/>
        </w:rPr>
        <w:t xml:space="preserve"> </w:t>
      </w:r>
    </w:p>
    <w:p w:rsidR="008A6969" w:rsidRPr="00CB13C0" w:rsidRDefault="00DC3925" w:rsidP="00CB13C0">
      <w:pPr>
        <w:pStyle w:val="Odstavecseseznamem"/>
        <w:numPr>
          <w:ilvl w:val="1"/>
          <w:numId w:val="46"/>
        </w:numPr>
        <w:ind w:left="567" w:hanging="567"/>
        <w:rPr>
          <w:rFonts w:ascii="Segoe UI" w:hAnsi="Segoe UI"/>
        </w:rPr>
      </w:pPr>
      <w:r w:rsidRPr="00CB13C0">
        <w:rPr>
          <w:rFonts w:ascii="Segoe UI" w:hAnsi="Segoe UI"/>
        </w:rPr>
        <w:t xml:space="preserve">Případné hlášení ÚOOÚ </w:t>
      </w:r>
      <w:r w:rsidR="009A1B68" w:rsidRPr="00CB13C0">
        <w:rPr>
          <w:rFonts w:ascii="Segoe UI" w:hAnsi="Segoe UI"/>
        </w:rPr>
        <w:t xml:space="preserve">dle odst. </w:t>
      </w:r>
      <w:r w:rsidR="003A5577" w:rsidRPr="00CB13C0">
        <w:rPr>
          <w:rFonts w:ascii="Segoe UI" w:hAnsi="Segoe UI"/>
        </w:rPr>
        <w:t>11</w:t>
      </w:r>
      <w:r w:rsidR="009A1B68" w:rsidRPr="00CB13C0">
        <w:rPr>
          <w:rFonts w:ascii="Segoe UI" w:hAnsi="Segoe UI"/>
        </w:rPr>
        <w:t>.</w:t>
      </w:r>
      <w:r w:rsidR="009B6B35" w:rsidRPr="00CB13C0">
        <w:rPr>
          <w:rFonts w:ascii="Segoe UI" w:hAnsi="Segoe UI"/>
        </w:rPr>
        <w:t>1</w:t>
      </w:r>
      <w:r w:rsidR="009A1B68" w:rsidRPr="00CB13C0">
        <w:rPr>
          <w:rFonts w:ascii="Segoe UI" w:hAnsi="Segoe UI"/>
        </w:rPr>
        <w:t xml:space="preserve"> Interní směrnice </w:t>
      </w:r>
      <w:r w:rsidRPr="00CB13C0">
        <w:rPr>
          <w:rFonts w:ascii="Segoe UI" w:hAnsi="Segoe UI"/>
        </w:rPr>
        <w:t xml:space="preserve">bude obsahovat </w:t>
      </w:r>
      <w:r w:rsidR="00DF4686" w:rsidRPr="00CB13C0">
        <w:rPr>
          <w:rFonts w:ascii="Segoe UI" w:hAnsi="Segoe UI"/>
        </w:rPr>
        <w:t>(a) popis porušení zabezpečení včetně odhadovaného počtu dotčených subjektů údajů, (b)</w:t>
      </w:r>
      <w:r w:rsidR="00A94718" w:rsidRPr="00CB13C0">
        <w:rPr>
          <w:rFonts w:ascii="Segoe UI" w:hAnsi="Segoe UI"/>
        </w:rPr>
        <w:t> </w:t>
      </w:r>
      <w:r w:rsidR="00DF4686" w:rsidRPr="00CB13C0">
        <w:rPr>
          <w:rFonts w:ascii="Segoe UI" w:hAnsi="Segoe UI"/>
        </w:rPr>
        <w:t>kontaktní údaje ohlašovatele, (c) popis pravděpodobných důsledků porušení zabezpečení, (d) popis nov</w:t>
      </w:r>
      <w:r w:rsidR="009A1B68" w:rsidRPr="00CB13C0">
        <w:rPr>
          <w:rFonts w:ascii="Segoe UI" w:hAnsi="Segoe UI"/>
        </w:rPr>
        <w:t>ě</w:t>
      </w:r>
      <w:r w:rsidR="00DF4686" w:rsidRPr="00CB13C0">
        <w:rPr>
          <w:rFonts w:ascii="Segoe UI" w:hAnsi="Segoe UI"/>
        </w:rPr>
        <w:t xml:space="preserve"> přijatých a navržených opatření k ochraně osobních údajů ve Spol</w:t>
      </w:r>
      <w:r w:rsidR="000702DB">
        <w:rPr>
          <w:rFonts w:ascii="Segoe UI" w:hAnsi="Segoe UI"/>
        </w:rPr>
        <w:t>ku</w:t>
      </w:r>
      <w:r w:rsidR="00DF4686" w:rsidRPr="00CB13C0">
        <w:rPr>
          <w:rFonts w:ascii="Segoe UI" w:hAnsi="Segoe UI"/>
        </w:rPr>
        <w:t>.</w:t>
      </w:r>
      <w:r w:rsidR="008A6969" w:rsidRPr="00CB13C0">
        <w:rPr>
          <w:rFonts w:ascii="Segoe UI" w:hAnsi="Segoe UI"/>
        </w:rPr>
        <w:t xml:space="preserve"> </w:t>
      </w:r>
    </w:p>
    <w:p w:rsidR="006B7E9A" w:rsidRPr="00CB13C0" w:rsidRDefault="005F3B48" w:rsidP="00CB13C0">
      <w:pPr>
        <w:pStyle w:val="Odstavecseseznamem"/>
        <w:numPr>
          <w:ilvl w:val="1"/>
          <w:numId w:val="46"/>
        </w:numPr>
        <w:ind w:left="567" w:hanging="567"/>
        <w:rPr>
          <w:rFonts w:ascii="Segoe UI" w:hAnsi="Segoe UI"/>
        </w:rPr>
      </w:pPr>
      <w:r w:rsidRPr="00CB13C0">
        <w:rPr>
          <w:rFonts w:ascii="Segoe UI" w:hAnsi="Segoe UI"/>
        </w:rPr>
        <w:t>Ve výjimečném</w:t>
      </w:r>
      <w:r w:rsidR="009A1B68" w:rsidRPr="00CB13C0">
        <w:rPr>
          <w:rFonts w:ascii="Segoe UI" w:hAnsi="Segoe UI"/>
        </w:rPr>
        <w:t xml:space="preserve"> případě, kdy má</w:t>
      </w:r>
      <w:r w:rsidRPr="00CB13C0">
        <w:rPr>
          <w:rFonts w:ascii="Segoe UI" w:hAnsi="Segoe UI"/>
        </w:rPr>
        <w:t xml:space="preserve"> porušení zabezpečení osobních údajů za následek vysoké riz</w:t>
      </w:r>
      <w:r w:rsidR="009A1B68" w:rsidRPr="00CB13C0">
        <w:rPr>
          <w:rFonts w:ascii="Segoe UI" w:hAnsi="Segoe UI"/>
        </w:rPr>
        <w:t>iko pro práva a svobody subjektů</w:t>
      </w:r>
      <w:r w:rsidRPr="00CB13C0">
        <w:rPr>
          <w:rFonts w:ascii="Segoe UI" w:hAnsi="Segoe UI"/>
        </w:rPr>
        <w:t xml:space="preserve"> údajů</w:t>
      </w:r>
      <w:r w:rsidR="00DC3925" w:rsidRPr="00CB13C0">
        <w:rPr>
          <w:rFonts w:ascii="Segoe UI" w:hAnsi="Segoe UI"/>
        </w:rPr>
        <w:t>, zajistí Oprávněn</w:t>
      </w:r>
      <w:r w:rsidR="00026FD8" w:rsidRPr="00CB13C0">
        <w:rPr>
          <w:rFonts w:ascii="Segoe UI" w:hAnsi="Segoe UI"/>
        </w:rPr>
        <w:t>á</w:t>
      </w:r>
      <w:r w:rsidR="00DC3925" w:rsidRPr="00CB13C0">
        <w:rPr>
          <w:rFonts w:ascii="Segoe UI" w:hAnsi="Segoe UI"/>
        </w:rPr>
        <w:t xml:space="preserve"> osoba</w:t>
      </w:r>
      <w:r w:rsidR="00026FD8" w:rsidRPr="00CB13C0">
        <w:rPr>
          <w:rFonts w:ascii="Segoe UI" w:hAnsi="Segoe UI"/>
        </w:rPr>
        <w:t xml:space="preserve"> pro</w:t>
      </w:r>
      <w:r w:rsidR="003A5577" w:rsidRPr="00CB13C0">
        <w:rPr>
          <w:rFonts w:ascii="Segoe UI" w:hAnsi="Segoe UI"/>
        </w:rPr>
        <w:t xml:space="preserve"> GDPR </w:t>
      </w:r>
      <w:r w:rsidR="00DC3925" w:rsidRPr="00CB13C0">
        <w:rPr>
          <w:rFonts w:ascii="Segoe UI" w:hAnsi="Segoe UI"/>
        </w:rPr>
        <w:t xml:space="preserve">oznámení </w:t>
      </w:r>
      <w:r w:rsidR="008547CD" w:rsidRPr="00CB13C0">
        <w:rPr>
          <w:rFonts w:ascii="Segoe UI" w:hAnsi="Segoe UI"/>
        </w:rPr>
        <w:t xml:space="preserve">ve smyslu čl. 34 GDPR </w:t>
      </w:r>
      <w:r w:rsidR="00DC3925" w:rsidRPr="00CB13C0">
        <w:rPr>
          <w:rFonts w:ascii="Segoe UI" w:hAnsi="Segoe UI"/>
        </w:rPr>
        <w:t>porušení zabezpečení dotčeným subjektům údajů.</w:t>
      </w:r>
      <w:r w:rsidR="006B7E9A" w:rsidRPr="00CB13C0">
        <w:rPr>
          <w:rFonts w:ascii="Segoe UI" w:hAnsi="Segoe UI"/>
        </w:rPr>
        <w:t xml:space="preserve"> </w:t>
      </w:r>
    </w:p>
    <w:p w:rsidR="00C14AB6" w:rsidRPr="00CB13C0" w:rsidRDefault="00C14AB6" w:rsidP="00CB13C0">
      <w:pPr>
        <w:rPr>
          <w:rFonts w:ascii="Segoe UI" w:hAnsi="Segoe UI"/>
        </w:rPr>
      </w:pPr>
    </w:p>
    <w:p w:rsidR="006B7E9A" w:rsidRPr="00CB13C0" w:rsidRDefault="006B7E9A" w:rsidP="00CB13C0">
      <w:pPr>
        <w:pStyle w:val="Nadpis1"/>
        <w:rPr>
          <w:rFonts w:cs="Segoe UI"/>
          <w:szCs w:val="22"/>
        </w:rPr>
      </w:pPr>
      <w:bookmarkStart w:id="13" w:name="_Toc526252127"/>
      <w:r w:rsidRPr="00CB13C0">
        <w:rPr>
          <w:rFonts w:cs="Segoe UI"/>
          <w:szCs w:val="22"/>
        </w:rPr>
        <w:t>XI.</w:t>
      </w:r>
      <w:r w:rsidR="00C14AB6" w:rsidRPr="00CB13C0">
        <w:rPr>
          <w:rFonts w:cs="Segoe UI"/>
          <w:szCs w:val="22"/>
        </w:rPr>
        <w:t xml:space="preserve"> </w:t>
      </w:r>
      <w:r w:rsidRPr="00CB13C0">
        <w:rPr>
          <w:rFonts w:cs="Segoe UI"/>
          <w:szCs w:val="22"/>
        </w:rPr>
        <w:t>Smlouva o zpracování osobních údajů</w:t>
      </w:r>
      <w:bookmarkEnd w:id="13"/>
      <w:r w:rsidRPr="00CB13C0">
        <w:rPr>
          <w:rFonts w:cs="Segoe UI"/>
          <w:szCs w:val="22"/>
        </w:rPr>
        <w:t xml:space="preserve"> </w:t>
      </w:r>
    </w:p>
    <w:p w:rsidR="007B47F5" w:rsidRPr="00CB13C0" w:rsidRDefault="007B47F5" w:rsidP="00CB13C0">
      <w:pPr>
        <w:pStyle w:val="Odstavecseseznamem"/>
        <w:numPr>
          <w:ilvl w:val="0"/>
          <w:numId w:val="28"/>
        </w:numPr>
        <w:contextualSpacing w:val="0"/>
        <w:rPr>
          <w:rFonts w:ascii="Segoe UI" w:hAnsi="Segoe UI"/>
          <w:vanish/>
        </w:rPr>
      </w:pPr>
    </w:p>
    <w:p w:rsidR="007B47F5" w:rsidRPr="00CB13C0" w:rsidRDefault="007B47F5" w:rsidP="00CB13C0">
      <w:pPr>
        <w:pStyle w:val="Odstavecseseznamem"/>
        <w:numPr>
          <w:ilvl w:val="1"/>
          <w:numId w:val="28"/>
        </w:numPr>
        <w:ind w:left="567" w:hanging="567"/>
        <w:contextualSpacing w:val="0"/>
        <w:rPr>
          <w:rFonts w:ascii="Segoe UI" w:hAnsi="Segoe UI"/>
        </w:rPr>
      </w:pPr>
      <w:r w:rsidRPr="00CB13C0">
        <w:rPr>
          <w:rFonts w:ascii="Segoe UI" w:hAnsi="Segoe UI"/>
        </w:rPr>
        <w:t>Jestliže Spole</w:t>
      </w:r>
      <w:r w:rsidR="000702DB">
        <w:rPr>
          <w:rFonts w:ascii="Segoe UI" w:hAnsi="Segoe UI"/>
        </w:rPr>
        <w:t xml:space="preserve">k </w:t>
      </w:r>
      <w:r w:rsidRPr="00CB13C0">
        <w:rPr>
          <w:rFonts w:ascii="Segoe UI" w:hAnsi="Segoe UI"/>
        </w:rPr>
        <w:t xml:space="preserve"> předává osobní údaje ke zpracování za stanoveným účelem </w:t>
      </w:r>
      <w:r w:rsidR="00FC4A39" w:rsidRPr="00CB13C0">
        <w:rPr>
          <w:rFonts w:ascii="Segoe UI" w:hAnsi="Segoe UI"/>
        </w:rPr>
        <w:t>jiné osobě (Z</w:t>
      </w:r>
      <w:r w:rsidRPr="00CB13C0">
        <w:rPr>
          <w:rFonts w:ascii="Segoe UI" w:hAnsi="Segoe UI"/>
        </w:rPr>
        <w:t>pracovateli</w:t>
      </w:r>
      <w:r w:rsidR="00FC4A39" w:rsidRPr="00CB13C0">
        <w:rPr>
          <w:rFonts w:ascii="Segoe UI" w:hAnsi="Segoe UI"/>
        </w:rPr>
        <w:t>)</w:t>
      </w:r>
      <w:r w:rsidRPr="00CB13C0">
        <w:rPr>
          <w:rFonts w:ascii="Segoe UI" w:hAnsi="Segoe UI"/>
        </w:rPr>
        <w:t xml:space="preserve">, je povinna v zastoupení </w:t>
      </w:r>
      <w:r w:rsidR="000702DB">
        <w:rPr>
          <w:rFonts w:ascii="Segoe UI" w:hAnsi="Segoe UI"/>
        </w:rPr>
        <w:t>předsedy Správní rady Spolku</w:t>
      </w:r>
      <w:r w:rsidRPr="00CB13C0">
        <w:rPr>
          <w:rFonts w:ascii="Segoe UI" w:hAnsi="Segoe UI"/>
        </w:rPr>
        <w:t xml:space="preserve"> uzavřít s</w:t>
      </w:r>
      <w:r w:rsidR="002F1FC1" w:rsidRPr="00CB13C0">
        <w:rPr>
          <w:rFonts w:ascii="Segoe UI" w:hAnsi="Segoe UI"/>
        </w:rPr>
        <w:t> </w:t>
      </w:r>
      <w:r w:rsidRPr="00CB13C0">
        <w:rPr>
          <w:rFonts w:ascii="Segoe UI" w:hAnsi="Segoe UI"/>
        </w:rPr>
        <w:t>tímto</w:t>
      </w:r>
      <w:r w:rsidR="002F1FC1" w:rsidRPr="00CB13C0">
        <w:rPr>
          <w:rFonts w:ascii="Segoe UI" w:hAnsi="Segoe UI"/>
        </w:rPr>
        <w:t xml:space="preserve"> </w:t>
      </w:r>
      <w:r w:rsidR="004C35F5" w:rsidRPr="00CB13C0">
        <w:rPr>
          <w:rFonts w:ascii="Segoe UI" w:hAnsi="Segoe UI"/>
        </w:rPr>
        <w:t>Z</w:t>
      </w:r>
      <w:r w:rsidRPr="00CB13C0">
        <w:rPr>
          <w:rFonts w:ascii="Segoe UI" w:hAnsi="Segoe UI"/>
        </w:rPr>
        <w:t xml:space="preserve">pracovatelem smlouvou o zpracování osobních údajů ve smyslu čl. 28 nařízení GDPR. </w:t>
      </w:r>
    </w:p>
    <w:p w:rsidR="006204C3" w:rsidRPr="00CB13C0" w:rsidRDefault="007B47F5" w:rsidP="00CB13C0">
      <w:pPr>
        <w:pStyle w:val="Odstavecseseznamem"/>
        <w:numPr>
          <w:ilvl w:val="1"/>
          <w:numId w:val="28"/>
        </w:numPr>
        <w:ind w:left="567" w:hanging="567"/>
        <w:contextualSpacing w:val="0"/>
        <w:rPr>
          <w:rFonts w:ascii="Segoe UI" w:hAnsi="Segoe UI"/>
        </w:rPr>
      </w:pPr>
      <w:r w:rsidRPr="00CB13C0">
        <w:rPr>
          <w:rFonts w:ascii="Segoe UI" w:hAnsi="Segoe UI"/>
        </w:rPr>
        <w:t>Jestliže Spole</w:t>
      </w:r>
      <w:r w:rsidR="000702DB">
        <w:rPr>
          <w:rFonts w:ascii="Segoe UI" w:hAnsi="Segoe UI"/>
        </w:rPr>
        <w:t>k</w:t>
      </w:r>
      <w:r w:rsidRPr="00CB13C0">
        <w:rPr>
          <w:rFonts w:ascii="Segoe UI" w:hAnsi="Segoe UI"/>
        </w:rPr>
        <w:t xml:space="preserve"> přebírá osobní údaje ke zpracování od správce osobních údajů nebo předává osobní údaje k dalšímu zpracování správci osobních údajů, je povinen uzavřít se správcem osobních údajů</w:t>
      </w:r>
      <w:r w:rsidR="00E533E2" w:rsidRPr="00CB13C0">
        <w:rPr>
          <w:rFonts w:ascii="Segoe UI" w:hAnsi="Segoe UI"/>
        </w:rPr>
        <w:t xml:space="preserve"> smlouvu o zpracování osobních údajů ve smyslu čl. 28 nařízení GDPR. </w:t>
      </w:r>
      <w:r w:rsidR="006204C3" w:rsidRPr="00CB13C0">
        <w:rPr>
          <w:rFonts w:ascii="Segoe UI" w:hAnsi="Segoe UI"/>
        </w:rPr>
        <w:t xml:space="preserve"> </w:t>
      </w:r>
    </w:p>
    <w:p w:rsidR="00E533E2" w:rsidRPr="00CB13C0" w:rsidRDefault="00E533E2" w:rsidP="00CB13C0">
      <w:pPr>
        <w:pStyle w:val="Odstavecseseznamem"/>
        <w:numPr>
          <w:ilvl w:val="1"/>
          <w:numId w:val="28"/>
        </w:numPr>
        <w:ind w:left="567" w:hanging="567"/>
        <w:contextualSpacing w:val="0"/>
        <w:rPr>
          <w:rFonts w:ascii="Segoe UI" w:hAnsi="Segoe UI"/>
        </w:rPr>
      </w:pPr>
      <w:r w:rsidRPr="00CB13C0">
        <w:rPr>
          <w:rFonts w:ascii="Segoe UI" w:hAnsi="Segoe UI"/>
        </w:rPr>
        <w:lastRenderedPageBreak/>
        <w:t xml:space="preserve">Smlouva o zpracování osobních údajů musí mít písemnou formu. Může být uzavřena jako součást jiné smlouvy (hlavní) </w:t>
      </w:r>
      <w:r w:rsidR="00E66540" w:rsidRPr="00CB13C0">
        <w:rPr>
          <w:rFonts w:ascii="Segoe UI" w:hAnsi="Segoe UI"/>
        </w:rPr>
        <w:t xml:space="preserve">například ve formě přílohy </w:t>
      </w:r>
      <w:r w:rsidRPr="00CB13C0">
        <w:rPr>
          <w:rFonts w:ascii="Segoe UI" w:hAnsi="Segoe UI"/>
        </w:rPr>
        <w:t xml:space="preserve">nebo ve formě samostatné smlouvy. Smlouva musí obsahovat alespoň následující: </w:t>
      </w:r>
    </w:p>
    <w:p w:rsidR="00E533E2" w:rsidRPr="00CB13C0" w:rsidRDefault="00E533E2" w:rsidP="00CB13C0">
      <w:pPr>
        <w:pStyle w:val="Odstavecseseznamem"/>
        <w:numPr>
          <w:ilvl w:val="2"/>
          <w:numId w:val="28"/>
        </w:numPr>
        <w:contextualSpacing w:val="0"/>
        <w:rPr>
          <w:rFonts w:ascii="Segoe UI" w:hAnsi="Segoe UI"/>
        </w:rPr>
      </w:pPr>
      <w:r w:rsidRPr="00CB13C0">
        <w:rPr>
          <w:rFonts w:ascii="Segoe UI" w:hAnsi="Segoe UI"/>
        </w:rPr>
        <w:t xml:space="preserve">předmět a předpokládanou dobu zpracování osobních údajů, </w:t>
      </w:r>
    </w:p>
    <w:p w:rsidR="00E533E2" w:rsidRPr="00CB13C0" w:rsidRDefault="00E533E2" w:rsidP="00CB13C0">
      <w:pPr>
        <w:pStyle w:val="Odstavecseseznamem"/>
        <w:numPr>
          <w:ilvl w:val="2"/>
          <w:numId w:val="28"/>
        </w:numPr>
        <w:contextualSpacing w:val="0"/>
        <w:rPr>
          <w:rFonts w:ascii="Segoe UI" w:hAnsi="Segoe UI"/>
        </w:rPr>
      </w:pPr>
      <w:r w:rsidRPr="00CB13C0">
        <w:rPr>
          <w:rFonts w:ascii="Segoe UI" w:hAnsi="Segoe UI"/>
        </w:rPr>
        <w:t xml:space="preserve">povahu a účel zpracování osobních údajů, </w:t>
      </w:r>
    </w:p>
    <w:p w:rsidR="00E533E2" w:rsidRPr="00CB13C0" w:rsidRDefault="00E533E2" w:rsidP="00CB13C0">
      <w:pPr>
        <w:pStyle w:val="Odstavecseseznamem"/>
        <w:numPr>
          <w:ilvl w:val="2"/>
          <w:numId w:val="28"/>
        </w:numPr>
        <w:contextualSpacing w:val="0"/>
        <w:rPr>
          <w:rFonts w:ascii="Segoe UI" w:hAnsi="Segoe UI"/>
        </w:rPr>
      </w:pPr>
      <w:r w:rsidRPr="00CB13C0">
        <w:rPr>
          <w:rFonts w:ascii="Segoe UI" w:hAnsi="Segoe UI"/>
        </w:rPr>
        <w:t xml:space="preserve">typy (kategorie) zpracovávaných osobních údajů, </w:t>
      </w:r>
    </w:p>
    <w:p w:rsidR="00E533E2" w:rsidRPr="00CB13C0" w:rsidRDefault="00E533E2" w:rsidP="00CB13C0">
      <w:pPr>
        <w:pStyle w:val="Odstavecseseznamem"/>
        <w:numPr>
          <w:ilvl w:val="2"/>
          <w:numId w:val="28"/>
        </w:numPr>
        <w:contextualSpacing w:val="0"/>
        <w:rPr>
          <w:rFonts w:ascii="Segoe UI" w:hAnsi="Segoe UI"/>
        </w:rPr>
      </w:pPr>
      <w:r w:rsidRPr="00CB13C0">
        <w:rPr>
          <w:rFonts w:ascii="Segoe UI" w:hAnsi="Segoe UI"/>
        </w:rPr>
        <w:t xml:space="preserve">kategorie dotčených subjektů údajů, </w:t>
      </w:r>
    </w:p>
    <w:p w:rsidR="00E533E2" w:rsidRPr="00CB13C0" w:rsidRDefault="00E533E2" w:rsidP="00CB13C0">
      <w:pPr>
        <w:pStyle w:val="Odstavecseseznamem"/>
        <w:numPr>
          <w:ilvl w:val="2"/>
          <w:numId w:val="28"/>
        </w:numPr>
        <w:contextualSpacing w:val="0"/>
        <w:rPr>
          <w:rFonts w:ascii="Segoe UI" w:hAnsi="Segoe UI"/>
        </w:rPr>
      </w:pPr>
      <w:r w:rsidRPr="00CB13C0">
        <w:rPr>
          <w:rFonts w:ascii="Segoe UI" w:hAnsi="Segoe UI"/>
        </w:rPr>
        <w:t xml:space="preserve">vymezení práv a povinností smluvních stran, </w:t>
      </w:r>
    </w:p>
    <w:p w:rsidR="00E533E2" w:rsidRPr="00CB13C0" w:rsidRDefault="00E533E2" w:rsidP="00CB13C0">
      <w:pPr>
        <w:pStyle w:val="Odstavecseseznamem"/>
        <w:numPr>
          <w:ilvl w:val="2"/>
          <w:numId w:val="28"/>
        </w:numPr>
        <w:contextualSpacing w:val="0"/>
        <w:rPr>
          <w:rFonts w:ascii="Segoe UI" w:hAnsi="Segoe UI"/>
        </w:rPr>
      </w:pPr>
      <w:r w:rsidRPr="00CB13C0">
        <w:rPr>
          <w:rFonts w:ascii="Segoe UI" w:hAnsi="Segoe UI"/>
        </w:rPr>
        <w:t xml:space="preserve">vázanost zpracovatele pokyny správce osobních údajů. </w:t>
      </w:r>
    </w:p>
    <w:p w:rsidR="00E533E2" w:rsidRPr="00CB13C0" w:rsidRDefault="00E533E2" w:rsidP="00CB13C0">
      <w:pPr>
        <w:pStyle w:val="Odstavecseseznamem"/>
        <w:numPr>
          <w:ilvl w:val="2"/>
          <w:numId w:val="28"/>
        </w:numPr>
        <w:contextualSpacing w:val="0"/>
        <w:rPr>
          <w:rFonts w:ascii="Segoe UI" w:hAnsi="Segoe UI"/>
        </w:rPr>
      </w:pPr>
      <w:r w:rsidRPr="00CB13C0">
        <w:rPr>
          <w:rFonts w:ascii="Segoe UI" w:hAnsi="Segoe UI"/>
        </w:rPr>
        <w:t xml:space="preserve">závazek mlčenlivosti osob provádějících zpracování osobních údajů u zpracovatele, </w:t>
      </w:r>
    </w:p>
    <w:p w:rsidR="00E533E2" w:rsidRPr="00CB13C0" w:rsidRDefault="00E533E2" w:rsidP="00CB13C0">
      <w:pPr>
        <w:pStyle w:val="Odstavecseseznamem"/>
        <w:numPr>
          <w:ilvl w:val="2"/>
          <w:numId w:val="28"/>
        </w:numPr>
        <w:contextualSpacing w:val="0"/>
        <w:rPr>
          <w:rFonts w:ascii="Segoe UI" w:hAnsi="Segoe UI"/>
        </w:rPr>
      </w:pPr>
      <w:r w:rsidRPr="00CB13C0">
        <w:rPr>
          <w:rFonts w:ascii="Segoe UI" w:hAnsi="Segoe UI"/>
        </w:rPr>
        <w:t xml:space="preserve">specifikace přijatých konkrétních bezpečnostních opatření na straně zpracovatele v souvislosti se zpracováním osobních údajů, závazek zpracovatele dodržovat tyto bezpečnostní opatření, </w:t>
      </w:r>
    </w:p>
    <w:p w:rsidR="00E533E2" w:rsidRPr="00CB13C0" w:rsidRDefault="00E533E2" w:rsidP="00CB13C0">
      <w:pPr>
        <w:pStyle w:val="Odstavecseseznamem"/>
        <w:numPr>
          <w:ilvl w:val="2"/>
          <w:numId w:val="28"/>
        </w:numPr>
        <w:contextualSpacing w:val="0"/>
        <w:rPr>
          <w:rFonts w:ascii="Segoe UI" w:hAnsi="Segoe UI"/>
        </w:rPr>
      </w:pPr>
      <w:r w:rsidRPr="00CB13C0">
        <w:rPr>
          <w:rFonts w:ascii="Segoe UI" w:hAnsi="Segoe UI"/>
        </w:rPr>
        <w:t xml:space="preserve">povinnost zpracovatele poskytovat součinnost správci při plnění jeho povinnosti vyřizovat žádosti subjektů údajů ohledně uplatnění jejich práv v oblasti osobních údajů, </w:t>
      </w:r>
    </w:p>
    <w:p w:rsidR="00E533E2" w:rsidRPr="00CB13C0" w:rsidRDefault="00E533E2" w:rsidP="00CB13C0">
      <w:pPr>
        <w:pStyle w:val="Odstavecseseznamem"/>
        <w:numPr>
          <w:ilvl w:val="2"/>
          <w:numId w:val="28"/>
        </w:numPr>
        <w:contextualSpacing w:val="0"/>
        <w:rPr>
          <w:rFonts w:ascii="Segoe UI" w:hAnsi="Segoe UI"/>
        </w:rPr>
      </w:pPr>
      <w:r w:rsidRPr="00CB13C0">
        <w:rPr>
          <w:rFonts w:ascii="Segoe UI" w:hAnsi="Segoe UI"/>
        </w:rPr>
        <w:t>povinnost zpracovatele poskytovat součinnost správci při plnění jeho povinností v oblasti ochrany osobních úd</w:t>
      </w:r>
      <w:r w:rsidR="00D90819" w:rsidRPr="00CB13C0">
        <w:rPr>
          <w:rFonts w:ascii="Segoe UI" w:hAnsi="Segoe UI"/>
        </w:rPr>
        <w:t>ajů včetně povinností vůči ÚOOÚ</w:t>
      </w:r>
      <w:r w:rsidRPr="00CB13C0">
        <w:rPr>
          <w:rFonts w:ascii="Segoe UI" w:hAnsi="Segoe UI"/>
        </w:rPr>
        <w:t xml:space="preserve">, </w:t>
      </w:r>
    </w:p>
    <w:p w:rsidR="00E533E2" w:rsidRPr="00CB13C0" w:rsidRDefault="00E533E2" w:rsidP="00CB13C0">
      <w:pPr>
        <w:pStyle w:val="Odstavecseseznamem"/>
        <w:numPr>
          <w:ilvl w:val="2"/>
          <w:numId w:val="28"/>
        </w:numPr>
        <w:contextualSpacing w:val="0"/>
        <w:rPr>
          <w:rFonts w:ascii="Segoe UI" w:hAnsi="Segoe UI"/>
        </w:rPr>
      </w:pPr>
      <w:r w:rsidRPr="00CB13C0">
        <w:rPr>
          <w:rFonts w:ascii="Segoe UI" w:hAnsi="Segoe UI"/>
        </w:rPr>
        <w:t xml:space="preserve">povinnost součinnosti zpracovatele při kontrolách a auditech probíhajících u správce, </w:t>
      </w:r>
    </w:p>
    <w:p w:rsidR="00333B10" w:rsidRPr="00CB13C0" w:rsidRDefault="00E533E2" w:rsidP="00CB13C0">
      <w:pPr>
        <w:pStyle w:val="Odstavecseseznamem"/>
        <w:numPr>
          <w:ilvl w:val="2"/>
          <w:numId w:val="28"/>
        </w:numPr>
        <w:contextualSpacing w:val="0"/>
        <w:rPr>
          <w:rFonts w:ascii="Segoe UI" w:hAnsi="Segoe UI"/>
        </w:rPr>
      </w:pPr>
      <w:r w:rsidRPr="00CB13C0">
        <w:rPr>
          <w:rFonts w:ascii="Segoe UI" w:hAnsi="Segoe UI"/>
        </w:rPr>
        <w:t xml:space="preserve">povinnost zpracovatele vymazat (zlikvidovat) osobní údaje po ukončení účinnosti smlouvy nebo povinnost tyto nosiče s osobními údaji po ukončení účinnosti smlouvy vrátit správci osobních údajů. </w:t>
      </w:r>
      <w:r w:rsidR="007B47F5" w:rsidRPr="00CB13C0">
        <w:rPr>
          <w:rFonts w:ascii="Segoe UI" w:hAnsi="Segoe UI"/>
        </w:rPr>
        <w:t xml:space="preserve"> </w:t>
      </w:r>
      <w:r w:rsidR="00333B10" w:rsidRPr="00CB13C0">
        <w:rPr>
          <w:rFonts w:ascii="Segoe UI" w:hAnsi="Segoe UI"/>
        </w:rPr>
        <w:t xml:space="preserve">  </w:t>
      </w:r>
    </w:p>
    <w:p w:rsidR="009B6B35" w:rsidRPr="00CB13C0" w:rsidRDefault="00333B10" w:rsidP="00CB13C0">
      <w:pPr>
        <w:rPr>
          <w:rFonts w:ascii="Segoe UI" w:hAnsi="Segoe UI"/>
        </w:rPr>
      </w:pPr>
      <w:r w:rsidRPr="00CB13C0">
        <w:rPr>
          <w:rFonts w:ascii="Segoe UI" w:hAnsi="Segoe UI"/>
        </w:rPr>
        <w:t>1</w:t>
      </w:r>
      <w:r w:rsidR="008A6969" w:rsidRPr="00CB13C0">
        <w:rPr>
          <w:rFonts w:ascii="Segoe UI" w:hAnsi="Segoe UI"/>
        </w:rPr>
        <w:t>1</w:t>
      </w:r>
      <w:r w:rsidRPr="00CB13C0">
        <w:rPr>
          <w:rFonts w:ascii="Segoe UI" w:hAnsi="Segoe UI"/>
        </w:rPr>
        <w:t xml:space="preserve">.4 </w:t>
      </w:r>
      <w:r w:rsidR="002D294F" w:rsidRPr="00CB13C0">
        <w:rPr>
          <w:rFonts w:ascii="Segoe UI" w:hAnsi="Segoe UI"/>
        </w:rPr>
        <w:t xml:space="preserve">  </w:t>
      </w:r>
      <w:r w:rsidR="009B6B35" w:rsidRPr="00CB13C0">
        <w:rPr>
          <w:rFonts w:ascii="Segoe UI" w:hAnsi="Segoe UI"/>
        </w:rPr>
        <w:t xml:space="preserve">Vzor </w:t>
      </w:r>
      <w:r w:rsidR="00606AEF" w:rsidRPr="00CB13C0">
        <w:rPr>
          <w:rFonts w:ascii="Segoe UI" w:hAnsi="Segoe UI"/>
        </w:rPr>
        <w:t>smlouvy o zpracování</w:t>
      </w:r>
      <w:r w:rsidR="009B6B35" w:rsidRPr="00CB13C0">
        <w:rPr>
          <w:rFonts w:ascii="Segoe UI" w:hAnsi="Segoe UI"/>
        </w:rPr>
        <w:t xml:space="preserve"> osobních údajů je přílohou č. </w:t>
      </w:r>
      <w:r w:rsidR="003B5942" w:rsidRPr="00CB13C0">
        <w:rPr>
          <w:rFonts w:ascii="Segoe UI" w:hAnsi="Segoe UI"/>
        </w:rPr>
        <w:t>7</w:t>
      </w:r>
      <w:r w:rsidR="009B6B35" w:rsidRPr="00CB13C0">
        <w:rPr>
          <w:rFonts w:ascii="Segoe UI" w:hAnsi="Segoe UI"/>
        </w:rPr>
        <w:t xml:space="preserve"> Interní směrnice.</w:t>
      </w:r>
    </w:p>
    <w:p w:rsidR="007D131E" w:rsidRPr="00CB13C0" w:rsidRDefault="007D131E" w:rsidP="00CB13C0">
      <w:pPr>
        <w:rPr>
          <w:rFonts w:ascii="Segoe UI" w:hAnsi="Segoe UI"/>
        </w:rPr>
      </w:pPr>
    </w:p>
    <w:p w:rsidR="00692124" w:rsidRPr="00CB13C0" w:rsidRDefault="002F1FC1" w:rsidP="00CB13C0">
      <w:pPr>
        <w:pStyle w:val="Nadpis1"/>
        <w:rPr>
          <w:rFonts w:cs="Segoe UI"/>
          <w:szCs w:val="22"/>
        </w:rPr>
      </w:pPr>
      <w:bookmarkStart w:id="14" w:name="_Toc526252128"/>
      <w:r w:rsidRPr="00CB13C0">
        <w:rPr>
          <w:rFonts w:cs="Segoe UI"/>
          <w:szCs w:val="22"/>
        </w:rPr>
        <w:lastRenderedPageBreak/>
        <w:t>X</w:t>
      </w:r>
      <w:r w:rsidR="00C34A8D" w:rsidRPr="00CB13C0">
        <w:rPr>
          <w:rFonts w:cs="Segoe UI"/>
          <w:szCs w:val="22"/>
        </w:rPr>
        <w:t>I</w:t>
      </w:r>
      <w:r w:rsidR="008C1291" w:rsidRPr="00CB13C0">
        <w:rPr>
          <w:rFonts w:cs="Segoe UI"/>
          <w:szCs w:val="22"/>
        </w:rPr>
        <w:t>I</w:t>
      </w:r>
      <w:r w:rsidR="008051E1" w:rsidRPr="00CB13C0">
        <w:rPr>
          <w:rFonts w:cs="Segoe UI"/>
          <w:szCs w:val="22"/>
        </w:rPr>
        <w:t>.</w:t>
      </w:r>
      <w:r w:rsidR="00C14AB6" w:rsidRPr="00CB13C0">
        <w:rPr>
          <w:rFonts w:cs="Segoe UI"/>
          <w:szCs w:val="22"/>
        </w:rPr>
        <w:t xml:space="preserve"> </w:t>
      </w:r>
      <w:r w:rsidR="00692124" w:rsidRPr="00CB13C0">
        <w:rPr>
          <w:rFonts w:cs="Segoe UI"/>
          <w:szCs w:val="22"/>
        </w:rPr>
        <w:t xml:space="preserve">Posouzení vlivu </w:t>
      </w:r>
      <w:r w:rsidR="00331BDA" w:rsidRPr="00CB13C0">
        <w:rPr>
          <w:rFonts w:cs="Segoe UI"/>
          <w:szCs w:val="22"/>
        </w:rPr>
        <w:t xml:space="preserve">zpracování </w:t>
      </w:r>
      <w:r w:rsidR="00692124" w:rsidRPr="00CB13C0">
        <w:rPr>
          <w:rFonts w:cs="Segoe UI"/>
          <w:szCs w:val="22"/>
        </w:rPr>
        <w:t>na ochranu osobních údajů ve smyslu čl. 35 GDPR</w:t>
      </w:r>
      <w:bookmarkEnd w:id="14"/>
    </w:p>
    <w:p w:rsidR="006B7E9A" w:rsidRPr="00CB13C0" w:rsidRDefault="006B7E9A" w:rsidP="00CB13C0">
      <w:pPr>
        <w:pStyle w:val="Odstavecseseznamem"/>
        <w:keepNext/>
        <w:numPr>
          <w:ilvl w:val="0"/>
          <w:numId w:val="30"/>
        </w:numPr>
        <w:contextualSpacing w:val="0"/>
        <w:rPr>
          <w:rFonts w:ascii="Segoe UI" w:hAnsi="Segoe UI"/>
          <w:vanish/>
        </w:rPr>
      </w:pPr>
    </w:p>
    <w:p w:rsidR="006B7E9A" w:rsidRPr="00CB13C0" w:rsidRDefault="006B7E9A" w:rsidP="00CB13C0">
      <w:pPr>
        <w:pStyle w:val="Odstavecseseznamem"/>
        <w:keepNext/>
        <w:numPr>
          <w:ilvl w:val="0"/>
          <w:numId w:val="30"/>
        </w:numPr>
        <w:contextualSpacing w:val="0"/>
        <w:rPr>
          <w:rFonts w:ascii="Segoe UI" w:hAnsi="Segoe UI"/>
          <w:vanish/>
        </w:rPr>
      </w:pPr>
    </w:p>
    <w:p w:rsidR="00C14AB6" w:rsidRPr="00CB13C0" w:rsidRDefault="008A6969" w:rsidP="00CB13C0">
      <w:pPr>
        <w:keepNext/>
        <w:ind w:left="567" w:hanging="567"/>
        <w:rPr>
          <w:rFonts w:ascii="Segoe UI" w:hAnsi="Segoe UI"/>
        </w:rPr>
      </w:pPr>
      <w:r w:rsidRPr="00CB13C0">
        <w:rPr>
          <w:rFonts w:ascii="Segoe UI" w:hAnsi="Segoe UI"/>
        </w:rPr>
        <w:t>12.1</w:t>
      </w:r>
      <w:r w:rsidRPr="00CB13C0">
        <w:rPr>
          <w:rFonts w:ascii="Segoe UI" w:hAnsi="Segoe UI"/>
        </w:rPr>
        <w:tab/>
      </w:r>
      <w:r w:rsidR="00692124" w:rsidRPr="00CB13C0">
        <w:rPr>
          <w:rFonts w:ascii="Segoe UI" w:hAnsi="Segoe UI"/>
        </w:rPr>
        <w:t xml:space="preserve">Povinnost provést posouzení vlivu </w:t>
      </w:r>
      <w:r w:rsidR="008051E1" w:rsidRPr="00CB13C0">
        <w:rPr>
          <w:rFonts w:ascii="Segoe UI" w:hAnsi="Segoe UI"/>
        </w:rPr>
        <w:t xml:space="preserve">operací zpracování </w:t>
      </w:r>
      <w:r w:rsidR="00692124" w:rsidRPr="00CB13C0">
        <w:rPr>
          <w:rFonts w:ascii="Segoe UI" w:hAnsi="Segoe UI"/>
        </w:rPr>
        <w:t xml:space="preserve">na ochranu osobních údajů podle čl. 35 GDPR se </w:t>
      </w:r>
      <w:r w:rsidR="008051E1" w:rsidRPr="00CB13C0">
        <w:rPr>
          <w:rFonts w:ascii="Segoe UI" w:hAnsi="Segoe UI"/>
        </w:rPr>
        <w:t>na</w:t>
      </w:r>
      <w:r w:rsidR="005068DB" w:rsidRPr="00CB13C0">
        <w:rPr>
          <w:rFonts w:ascii="Segoe UI" w:hAnsi="Segoe UI"/>
        </w:rPr>
        <w:t xml:space="preserve"> zpracování prováděná</w:t>
      </w:r>
      <w:r w:rsidR="008051E1" w:rsidRPr="00CB13C0">
        <w:rPr>
          <w:rFonts w:ascii="Segoe UI" w:hAnsi="Segoe UI"/>
        </w:rPr>
        <w:t xml:space="preserve"> Spol</w:t>
      </w:r>
      <w:r w:rsidR="000702DB">
        <w:rPr>
          <w:rFonts w:ascii="Segoe UI" w:hAnsi="Segoe UI"/>
        </w:rPr>
        <w:t>kem</w:t>
      </w:r>
      <w:r w:rsidR="008051E1" w:rsidRPr="00CB13C0">
        <w:rPr>
          <w:rFonts w:ascii="Segoe UI" w:hAnsi="Segoe UI"/>
        </w:rPr>
        <w:t xml:space="preserve"> </w:t>
      </w:r>
      <w:r w:rsidR="005068DB" w:rsidRPr="00CB13C0">
        <w:rPr>
          <w:rFonts w:ascii="Segoe UI" w:hAnsi="Segoe UI"/>
        </w:rPr>
        <w:t>nevztahuje</w:t>
      </w:r>
      <w:r w:rsidR="00692124" w:rsidRPr="00CB13C0">
        <w:rPr>
          <w:rFonts w:ascii="Segoe UI" w:hAnsi="Segoe UI"/>
        </w:rPr>
        <w:t>, když</w:t>
      </w:r>
      <w:r w:rsidR="008051E1" w:rsidRPr="00CB13C0">
        <w:rPr>
          <w:rFonts w:ascii="Segoe UI" w:hAnsi="Segoe UI"/>
        </w:rPr>
        <w:t xml:space="preserve"> realizovaná zpracování nebudou mít </w:t>
      </w:r>
      <w:r w:rsidR="005068DB" w:rsidRPr="00CB13C0">
        <w:rPr>
          <w:rFonts w:ascii="Segoe UI" w:hAnsi="Segoe UI"/>
        </w:rPr>
        <w:t xml:space="preserve">pravděpodobně </w:t>
      </w:r>
      <w:r w:rsidR="008051E1" w:rsidRPr="00CB13C0">
        <w:rPr>
          <w:rFonts w:ascii="Segoe UI" w:hAnsi="Segoe UI"/>
        </w:rPr>
        <w:t>za následek vysoké riziko pro práva a svobody fyzických osob ve smyslu čl. 35 odst. 1 a 3 GDPR</w:t>
      </w:r>
      <w:r w:rsidR="00035CE3" w:rsidRPr="00CB13C0">
        <w:rPr>
          <w:rFonts w:ascii="Segoe UI" w:hAnsi="Segoe UI"/>
        </w:rPr>
        <w:t>.</w:t>
      </w:r>
      <w:r w:rsidR="00692124" w:rsidRPr="00CB13C0">
        <w:rPr>
          <w:rFonts w:ascii="Segoe UI" w:hAnsi="Segoe UI"/>
        </w:rPr>
        <w:t xml:space="preserve"> </w:t>
      </w:r>
      <w:r w:rsidR="005068DB" w:rsidRPr="00CB13C0">
        <w:rPr>
          <w:rFonts w:ascii="Segoe UI" w:hAnsi="Segoe UI"/>
        </w:rPr>
        <w:t>Spole</w:t>
      </w:r>
      <w:r w:rsidR="000702DB">
        <w:rPr>
          <w:rFonts w:ascii="Segoe UI" w:hAnsi="Segoe UI"/>
        </w:rPr>
        <w:t>k</w:t>
      </w:r>
      <w:r w:rsidR="005068DB" w:rsidRPr="00CB13C0">
        <w:rPr>
          <w:rFonts w:ascii="Segoe UI" w:hAnsi="Segoe UI"/>
        </w:rPr>
        <w:t xml:space="preserve"> zejména neprovádí profilování subjektů údajů, rozsáhlé zpracování zvláštních kategorií osobních údajů, ani rozsáhlé monitorování veřejně přístupných prostor.</w:t>
      </w:r>
    </w:p>
    <w:p w:rsidR="00C14AB6" w:rsidRPr="00CB13C0" w:rsidRDefault="00C14AB6" w:rsidP="00CB13C0">
      <w:pPr>
        <w:keepNext/>
        <w:rPr>
          <w:rFonts w:ascii="Segoe UI" w:hAnsi="Segoe UI"/>
        </w:rPr>
      </w:pPr>
    </w:p>
    <w:p w:rsidR="00C71391" w:rsidRPr="00CB13C0" w:rsidRDefault="006B7E9A" w:rsidP="00CB13C0">
      <w:pPr>
        <w:pStyle w:val="Nadpis1"/>
        <w:rPr>
          <w:rFonts w:cs="Segoe UI"/>
          <w:szCs w:val="22"/>
        </w:rPr>
      </w:pPr>
      <w:bookmarkStart w:id="15" w:name="_Toc526252129"/>
      <w:r w:rsidRPr="00CB13C0">
        <w:rPr>
          <w:rFonts w:cs="Segoe UI"/>
          <w:szCs w:val="22"/>
        </w:rPr>
        <w:t>X</w:t>
      </w:r>
      <w:r w:rsidR="008C1291" w:rsidRPr="00CB13C0">
        <w:rPr>
          <w:rFonts w:cs="Segoe UI"/>
          <w:szCs w:val="22"/>
        </w:rPr>
        <w:t>III</w:t>
      </w:r>
      <w:r w:rsidR="008051E1" w:rsidRPr="00CB13C0">
        <w:rPr>
          <w:rFonts w:cs="Segoe UI"/>
          <w:szCs w:val="22"/>
        </w:rPr>
        <w:t>.</w:t>
      </w:r>
      <w:r w:rsidR="00C14AB6" w:rsidRPr="00CB13C0">
        <w:rPr>
          <w:rFonts w:cs="Segoe UI"/>
          <w:szCs w:val="22"/>
        </w:rPr>
        <w:t xml:space="preserve"> </w:t>
      </w:r>
      <w:r w:rsidR="00C71391" w:rsidRPr="00CB13C0">
        <w:rPr>
          <w:rFonts w:cs="Segoe UI"/>
          <w:szCs w:val="22"/>
        </w:rPr>
        <w:t>Pověřenec pro ochranu osobních údajů ve smyslu čl. 37 GDPR</w:t>
      </w:r>
      <w:bookmarkEnd w:id="15"/>
    </w:p>
    <w:p w:rsidR="006B7E9A" w:rsidRPr="00CB13C0" w:rsidRDefault="006B7E9A" w:rsidP="00CB13C0">
      <w:pPr>
        <w:pStyle w:val="Odstavecseseznamem"/>
        <w:keepNext/>
        <w:numPr>
          <w:ilvl w:val="0"/>
          <w:numId w:val="31"/>
        </w:numPr>
        <w:contextualSpacing w:val="0"/>
        <w:rPr>
          <w:rFonts w:ascii="Segoe UI" w:hAnsi="Segoe UI"/>
          <w:vanish/>
        </w:rPr>
      </w:pPr>
    </w:p>
    <w:p w:rsidR="006B7E9A" w:rsidRPr="00CB13C0" w:rsidRDefault="006B7E9A" w:rsidP="00CB13C0">
      <w:pPr>
        <w:pStyle w:val="Odstavecseseznamem"/>
        <w:keepNext/>
        <w:numPr>
          <w:ilvl w:val="0"/>
          <w:numId w:val="31"/>
        </w:numPr>
        <w:contextualSpacing w:val="0"/>
        <w:rPr>
          <w:rFonts w:ascii="Segoe UI" w:hAnsi="Segoe UI"/>
          <w:vanish/>
        </w:rPr>
      </w:pPr>
    </w:p>
    <w:p w:rsidR="00C14AB6" w:rsidRPr="00CB13C0" w:rsidRDefault="00C71391" w:rsidP="00CB13C0">
      <w:pPr>
        <w:pStyle w:val="Odstavecseseznamem"/>
        <w:keepNext/>
        <w:numPr>
          <w:ilvl w:val="1"/>
          <w:numId w:val="47"/>
        </w:numPr>
        <w:ind w:left="567" w:hanging="567"/>
        <w:rPr>
          <w:rFonts w:ascii="Segoe UI" w:hAnsi="Segoe UI"/>
        </w:rPr>
      </w:pPr>
      <w:r w:rsidRPr="00CB13C0">
        <w:rPr>
          <w:rFonts w:ascii="Segoe UI" w:hAnsi="Segoe UI"/>
        </w:rPr>
        <w:t xml:space="preserve">Povinnost jmenovat pověřence pro ochranu osobních údaje podle čl. 37 GDPR se </w:t>
      </w:r>
      <w:r w:rsidR="00284F80" w:rsidRPr="00CB13C0">
        <w:rPr>
          <w:rFonts w:ascii="Segoe UI" w:hAnsi="Segoe UI"/>
        </w:rPr>
        <w:t>na Spole</w:t>
      </w:r>
      <w:r w:rsidR="000702DB">
        <w:rPr>
          <w:rFonts w:ascii="Segoe UI" w:hAnsi="Segoe UI"/>
        </w:rPr>
        <w:t>k</w:t>
      </w:r>
      <w:r w:rsidR="00284F80" w:rsidRPr="00CB13C0">
        <w:rPr>
          <w:rFonts w:ascii="Segoe UI" w:hAnsi="Segoe UI"/>
        </w:rPr>
        <w:t xml:space="preserve"> </w:t>
      </w:r>
      <w:r w:rsidR="005068DB" w:rsidRPr="00CB13C0">
        <w:rPr>
          <w:rFonts w:ascii="Segoe UI" w:hAnsi="Segoe UI"/>
        </w:rPr>
        <w:t>nevztahuje</w:t>
      </w:r>
      <w:r w:rsidRPr="00CB13C0">
        <w:rPr>
          <w:rFonts w:ascii="Segoe UI" w:hAnsi="Segoe UI"/>
        </w:rPr>
        <w:t>, když</w:t>
      </w:r>
      <w:r w:rsidR="00284F80" w:rsidRPr="00CB13C0">
        <w:rPr>
          <w:rFonts w:ascii="Segoe UI" w:hAnsi="Segoe UI"/>
        </w:rPr>
        <w:t xml:space="preserve"> není naplněna ani jedna z podmínek stanovených </w:t>
      </w:r>
      <w:r w:rsidR="005068DB" w:rsidRPr="00CB13C0">
        <w:rPr>
          <w:rFonts w:ascii="Segoe UI" w:hAnsi="Segoe UI"/>
        </w:rPr>
        <w:t>v</w:t>
      </w:r>
      <w:r w:rsidR="0086570E" w:rsidRPr="00CB13C0">
        <w:rPr>
          <w:rFonts w:ascii="Segoe UI" w:hAnsi="Segoe UI"/>
        </w:rPr>
        <w:t xml:space="preserve"> čl. 37 odst. 1 GDPR.</w:t>
      </w:r>
      <w:r w:rsidRPr="00CB13C0">
        <w:rPr>
          <w:rFonts w:ascii="Segoe UI" w:hAnsi="Segoe UI"/>
        </w:rPr>
        <w:t xml:space="preserve"> </w:t>
      </w:r>
    </w:p>
    <w:p w:rsidR="007D131E" w:rsidRPr="00CB13C0" w:rsidRDefault="007D131E" w:rsidP="00CB13C0">
      <w:pPr>
        <w:pStyle w:val="Nadpis1"/>
        <w:rPr>
          <w:rFonts w:cs="Segoe UI"/>
          <w:szCs w:val="22"/>
        </w:rPr>
      </w:pPr>
    </w:p>
    <w:p w:rsidR="00B40ECF" w:rsidRPr="00CB13C0" w:rsidRDefault="0086570E" w:rsidP="00CB13C0">
      <w:pPr>
        <w:pStyle w:val="Nadpis1"/>
        <w:rPr>
          <w:rFonts w:cs="Segoe UI"/>
          <w:szCs w:val="22"/>
        </w:rPr>
      </w:pPr>
      <w:bookmarkStart w:id="16" w:name="_Toc526252130"/>
      <w:r w:rsidRPr="00CB13C0">
        <w:rPr>
          <w:rFonts w:cs="Segoe UI"/>
          <w:szCs w:val="22"/>
        </w:rPr>
        <w:t>X</w:t>
      </w:r>
      <w:r w:rsidR="006B7E9A" w:rsidRPr="00CB13C0">
        <w:rPr>
          <w:rFonts w:cs="Segoe UI"/>
          <w:szCs w:val="22"/>
        </w:rPr>
        <w:t>I</w:t>
      </w:r>
      <w:r w:rsidR="008C1291" w:rsidRPr="00CB13C0">
        <w:rPr>
          <w:rFonts w:cs="Segoe UI"/>
          <w:szCs w:val="22"/>
        </w:rPr>
        <w:t>V</w:t>
      </w:r>
      <w:r w:rsidRPr="00CB13C0">
        <w:rPr>
          <w:rFonts w:cs="Segoe UI"/>
          <w:szCs w:val="22"/>
        </w:rPr>
        <w:t>.</w:t>
      </w:r>
      <w:r w:rsidR="00C14AB6" w:rsidRPr="00CB13C0">
        <w:rPr>
          <w:rFonts w:cs="Segoe UI"/>
          <w:szCs w:val="22"/>
        </w:rPr>
        <w:t xml:space="preserve"> </w:t>
      </w:r>
      <w:r w:rsidR="00B40ECF" w:rsidRPr="00CB13C0">
        <w:rPr>
          <w:rFonts w:cs="Segoe UI"/>
          <w:szCs w:val="22"/>
        </w:rPr>
        <w:t xml:space="preserve">Kontrola dodržování </w:t>
      </w:r>
      <w:r w:rsidRPr="00CB13C0">
        <w:rPr>
          <w:rFonts w:cs="Segoe UI"/>
          <w:szCs w:val="22"/>
        </w:rPr>
        <w:t xml:space="preserve">Interní </w:t>
      </w:r>
      <w:r w:rsidR="00B40ECF" w:rsidRPr="00CB13C0">
        <w:rPr>
          <w:rFonts w:cs="Segoe UI"/>
          <w:szCs w:val="22"/>
        </w:rPr>
        <w:t>směrnice</w:t>
      </w:r>
      <w:bookmarkEnd w:id="16"/>
    </w:p>
    <w:p w:rsidR="004C399F" w:rsidRPr="00CB13C0" w:rsidRDefault="004C399F" w:rsidP="00CB13C0">
      <w:pPr>
        <w:pStyle w:val="Odstavecseseznamem"/>
        <w:keepNext/>
        <w:numPr>
          <w:ilvl w:val="0"/>
          <w:numId w:val="33"/>
        </w:numPr>
        <w:contextualSpacing w:val="0"/>
        <w:rPr>
          <w:rFonts w:ascii="Segoe UI" w:hAnsi="Segoe UI"/>
          <w:vanish/>
        </w:rPr>
      </w:pPr>
    </w:p>
    <w:p w:rsidR="004C399F" w:rsidRPr="00CB13C0" w:rsidRDefault="004C399F" w:rsidP="00CB13C0">
      <w:pPr>
        <w:pStyle w:val="Odstavecseseznamem"/>
        <w:keepNext/>
        <w:numPr>
          <w:ilvl w:val="0"/>
          <w:numId w:val="33"/>
        </w:numPr>
        <w:contextualSpacing w:val="0"/>
        <w:rPr>
          <w:rFonts w:ascii="Segoe UI" w:hAnsi="Segoe UI"/>
          <w:vanish/>
        </w:rPr>
      </w:pPr>
    </w:p>
    <w:p w:rsidR="00B40ECF" w:rsidRPr="00CB13C0" w:rsidRDefault="000702DB" w:rsidP="00CB13C0">
      <w:pPr>
        <w:pStyle w:val="Odstavecseseznamem"/>
        <w:keepNext/>
        <w:numPr>
          <w:ilvl w:val="1"/>
          <w:numId w:val="30"/>
        </w:numPr>
        <w:ind w:left="567" w:hanging="567"/>
        <w:contextualSpacing w:val="0"/>
        <w:rPr>
          <w:rFonts w:ascii="Segoe UI" w:hAnsi="Segoe UI"/>
        </w:rPr>
      </w:pPr>
      <w:r>
        <w:rPr>
          <w:rFonts w:ascii="Segoe UI" w:hAnsi="Segoe UI"/>
        </w:rPr>
        <w:t>Předseda Správní rady Spolku</w:t>
      </w:r>
      <w:r w:rsidR="00131B26" w:rsidRPr="00CB13C0">
        <w:rPr>
          <w:rFonts w:ascii="Segoe UI" w:hAnsi="Segoe UI"/>
        </w:rPr>
        <w:t>, příslušní vedoucí pracovníci</w:t>
      </w:r>
      <w:r w:rsidR="00035CE3" w:rsidRPr="00CB13C0">
        <w:rPr>
          <w:rFonts w:ascii="Segoe UI" w:hAnsi="Segoe UI"/>
        </w:rPr>
        <w:t xml:space="preserve"> </w:t>
      </w:r>
      <w:r w:rsidR="0086570E" w:rsidRPr="00CB13C0">
        <w:rPr>
          <w:rFonts w:ascii="Segoe UI" w:hAnsi="Segoe UI"/>
        </w:rPr>
        <w:t xml:space="preserve">a </w:t>
      </w:r>
      <w:r w:rsidR="00C72FFE" w:rsidRPr="00CB13C0">
        <w:rPr>
          <w:rFonts w:ascii="Segoe UI" w:hAnsi="Segoe UI"/>
        </w:rPr>
        <w:t>Oprávněná osoba</w:t>
      </w:r>
      <w:r w:rsidR="006E0A9D" w:rsidRPr="00CB13C0">
        <w:rPr>
          <w:rFonts w:ascii="Segoe UI" w:hAnsi="Segoe UI"/>
        </w:rPr>
        <w:t xml:space="preserve"> pro GDPR</w:t>
      </w:r>
      <w:r w:rsidR="0086570E" w:rsidRPr="00CB13C0">
        <w:rPr>
          <w:rFonts w:ascii="Segoe UI" w:hAnsi="Segoe UI"/>
        </w:rPr>
        <w:t xml:space="preserve"> </w:t>
      </w:r>
      <w:r w:rsidR="00C72FFE" w:rsidRPr="00CB13C0">
        <w:rPr>
          <w:rFonts w:ascii="Segoe UI" w:hAnsi="Segoe UI"/>
        </w:rPr>
        <w:t xml:space="preserve">průběžně provádí </w:t>
      </w:r>
      <w:r w:rsidR="00B40ECF" w:rsidRPr="00CB13C0">
        <w:rPr>
          <w:rFonts w:ascii="Segoe UI" w:hAnsi="Segoe UI"/>
        </w:rPr>
        <w:t xml:space="preserve">kontrolu plnění povinností vyplývajících z ustanovení této </w:t>
      </w:r>
      <w:r w:rsidR="0086570E" w:rsidRPr="00CB13C0">
        <w:rPr>
          <w:rFonts w:ascii="Segoe UI" w:hAnsi="Segoe UI"/>
        </w:rPr>
        <w:t xml:space="preserve">Interní </w:t>
      </w:r>
      <w:r w:rsidR="00B40ECF" w:rsidRPr="00CB13C0">
        <w:rPr>
          <w:rFonts w:ascii="Segoe UI" w:hAnsi="Segoe UI"/>
        </w:rPr>
        <w:t>směrnice.</w:t>
      </w:r>
    </w:p>
    <w:p w:rsidR="00654408" w:rsidRPr="00CB13C0" w:rsidRDefault="00423DEA" w:rsidP="00CB13C0">
      <w:pPr>
        <w:pStyle w:val="Odstavecseseznamem"/>
        <w:numPr>
          <w:ilvl w:val="1"/>
          <w:numId w:val="30"/>
        </w:numPr>
        <w:ind w:left="567" w:hanging="567"/>
        <w:contextualSpacing w:val="0"/>
        <w:rPr>
          <w:rFonts w:ascii="Segoe UI" w:hAnsi="Segoe UI"/>
        </w:rPr>
      </w:pPr>
      <w:r w:rsidRPr="00CB13C0">
        <w:rPr>
          <w:rFonts w:ascii="Segoe UI" w:hAnsi="Segoe UI"/>
        </w:rPr>
        <w:t>V návaznosti na výsledky kontrol prováděných dle odst. 1</w:t>
      </w:r>
      <w:r w:rsidR="00131B26" w:rsidRPr="00CB13C0">
        <w:rPr>
          <w:rFonts w:ascii="Segoe UI" w:hAnsi="Segoe UI"/>
        </w:rPr>
        <w:t>6</w:t>
      </w:r>
      <w:r w:rsidRPr="00CB13C0">
        <w:rPr>
          <w:rFonts w:ascii="Segoe UI" w:hAnsi="Segoe UI"/>
        </w:rPr>
        <w:t xml:space="preserve">.1 Interní směrnice a na výkladová stanoviska vydávaná příslušnými orgány k jednotlivým ustanovením GDPR zajišťují průběžně </w:t>
      </w:r>
      <w:r w:rsidR="000702DB">
        <w:rPr>
          <w:rFonts w:ascii="Segoe UI" w:hAnsi="Segoe UI"/>
        </w:rPr>
        <w:t>předseda Správní rady Spolku</w:t>
      </w:r>
      <w:r w:rsidRPr="00CB13C0">
        <w:rPr>
          <w:rFonts w:ascii="Segoe UI" w:hAnsi="Segoe UI"/>
        </w:rPr>
        <w:t xml:space="preserve"> a Oprávněná osoba</w:t>
      </w:r>
      <w:r w:rsidR="00A77C86" w:rsidRPr="00CB13C0">
        <w:rPr>
          <w:rFonts w:ascii="Segoe UI" w:hAnsi="Segoe UI"/>
        </w:rPr>
        <w:t xml:space="preserve"> </w:t>
      </w:r>
      <w:r w:rsidR="00D5185C" w:rsidRPr="00CB13C0">
        <w:rPr>
          <w:rFonts w:ascii="Segoe UI" w:hAnsi="Segoe UI"/>
        </w:rPr>
        <w:t>pro GDPR</w:t>
      </w:r>
      <w:r w:rsidRPr="00CB13C0">
        <w:rPr>
          <w:rFonts w:ascii="Segoe UI" w:hAnsi="Segoe UI"/>
        </w:rPr>
        <w:t xml:space="preserve"> aktualizaci</w:t>
      </w:r>
      <w:r w:rsidR="0034366E" w:rsidRPr="00CB13C0">
        <w:rPr>
          <w:rFonts w:ascii="Segoe UI" w:hAnsi="Segoe UI"/>
        </w:rPr>
        <w:t xml:space="preserve"> této Interní směrnice.</w:t>
      </w:r>
      <w:r w:rsidR="00654408" w:rsidRPr="00CB13C0">
        <w:rPr>
          <w:rFonts w:ascii="Segoe UI" w:hAnsi="Segoe UI"/>
        </w:rPr>
        <w:t xml:space="preserve">  </w:t>
      </w:r>
      <w:r w:rsidR="002D294F" w:rsidRPr="00CB13C0">
        <w:rPr>
          <w:rFonts w:ascii="Segoe UI" w:hAnsi="Segoe UI"/>
        </w:rPr>
        <w:t xml:space="preserve"> </w:t>
      </w:r>
    </w:p>
    <w:p w:rsidR="002D294F" w:rsidRPr="00CB13C0" w:rsidRDefault="002D294F" w:rsidP="00CB13C0">
      <w:pPr>
        <w:rPr>
          <w:rFonts w:ascii="Segoe UI" w:hAnsi="Segoe UI"/>
        </w:rPr>
      </w:pPr>
    </w:p>
    <w:p w:rsidR="002D294F" w:rsidRPr="00CB13C0" w:rsidRDefault="002D294F" w:rsidP="00CB13C0">
      <w:pPr>
        <w:pStyle w:val="Nadpis1"/>
        <w:rPr>
          <w:rFonts w:cs="Segoe UI"/>
          <w:szCs w:val="22"/>
        </w:rPr>
      </w:pPr>
      <w:bookmarkStart w:id="17" w:name="_Toc526252131"/>
      <w:r w:rsidRPr="00CB13C0">
        <w:rPr>
          <w:rFonts w:cs="Segoe UI"/>
          <w:szCs w:val="22"/>
        </w:rPr>
        <w:t>XV. Přílohy</w:t>
      </w:r>
      <w:bookmarkEnd w:id="17"/>
      <w:r w:rsidRPr="00CB13C0">
        <w:rPr>
          <w:rFonts w:cs="Segoe UI"/>
          <w:szCs w:val="22"/>
        </w:rPr>
        <w:t xml:space="preserve">  </w:t>
      </w:r>
    </w:p>
    <w:p w:rsidR="009574A0" w:rsidRPr="00CB13C0" w:rsidRDefault="009574A0" w:rsidP="00CB13C0">
      <w:pPr>
        <w:rPr>
          <w:rFonts w:ascii="Segoe UI" w:hAnsi="Segoe UI"/>
        </w:rPr>
      </w:pPr>
    </w:p>
    <w:p w:rsidR="00FC6432" w:rsidRPr="00CB13C0" w:rsidRDefault="00FC6432" w:rsidP="00CB13C0">
      <w:pPr>
        <w:rPr>
          <w:rFonts w:ascii="Segoe UI" w:hAnsi="Segoe UI"/>
        </w:rPr>
      </w:pPr>
      <w:r w:rsidRPr="00CB13C0">
        <w:rPr>
          <w:rFonts w:ascii="Segoe UI" w:hAnsi="Segoe UI"/>
        </w:rPr>
        <w:t xml:space="preserve">Příloha č. </w:t>
      </w:r>
      <w:r w:rsidR="009574A0" w:rsidRPr="00CB13C0">
        <w:rPr>
          <w:rFonts w:ascii="Segoe UI" w:hAnsi="Segoe UI"/>
        </w:rPr>
        <w:t>1</w:t>
      </w:r>
      <w:r w:rsidRPr="00CB13C0">
        <w:rPr>
          <w:rFonts w:ascii="Segoe UI" w:hAnsi="Segoe UI"/>
        </w:rPr>
        <w:t xml:space="preserve"> – vzor souhlasu subjektu údajů se zpracováním osobních údajů</w:t>
      </w:r>
    </w:p>
    <w:p w:rsidR="00CA6480" w:rsidRPr="00CB13C0" w:rsidRDefault="00CA6480" w:rsidP="00CB13C0">
      <w:pPr>
        <w:rPr>
          <w:rFonts w:ascii="Segoe UI" w:hAnsi="Segoe UI"/>
        </w:rPr>
      </w:pPr>
      <w:r w:rsidRPr="00CB13C0">
        <w:rPr>
          <w:rFonts w:ascii="Segoe UI" w:hAnsi="Segoe UI"/>
        </w:rPr>
        <w:t xml:space="preserve">Příloha č. </w:t>
      </w:r>
      <w:r w:rsidR="009574A0" w:rsidRPr="00CB13C0">
        <w:rPr>
          <w:rFonts w:ascii="Segoe UI" w:hAnsi="Segoe UI"/>
        </w:rPr>
        <w:t>2</w:t>
      </w:r>
      <w:r w:rsidRPr="00CB13C0">
        <w:rPr>
          <w:rFonts w:ascii="Segoe UI" w:hAnsi="Segoe UI"/>
        </w:rPr>
        <w:t xml:space="preserve"> – vzor odpovědi na žádost subjektu údajů o přístup k osobním údajům</w:t>
      </w:r>
    </w:p>
    <w:p w:rsidR="00CA6480" w:rsidRPr="00CB13C0" w:rsidRDefault="00CA6480" w:rsidP="00CB13C0">
      <w:pPr>
        <w:rPr>
          <w:rFonts w:ascii="Segoe UI" w:hAnsi="Segoe UI"/>
        </w:rPr>
      </w:pPr>
      <w:r w:rsidRPr="00CB13C0">
        <w:rPr>
          <w:rFonts w:ascii="Segoe UI" w:hAnsi="Segoe UI"/>
        </w:rPr>
        <w:t xml:space="preserve">Příloha č. </w:t>
      </w:r>
      <w:r w:rsidR="009574A0" w:rsidRPr="00CB13C0">
        <w:rPr>
          <w:rFonts w:ascii="Segoe UI" w:hAnsi="Segoe UI"/>
        </w:rPr>
        <w:t>3</w:t>
      </w:r>
      <w:r w:rsidRPr="00CB13C0">
        <w:rPr>
          <w:rFonts w:ascii="Segoe UI" w:hAnsi="Segoe UI"/>
        </w:rPr>
        <w:t xml:space="preserve"> - vzor odpovědi na žádost subjektu údajů o opravu osobních údajů </w:t>
      </w:r>
    </w:p>
    <w:p w:rsidR="00CA6480" w:rsidRPr="00CB13C0" w:rsidRDefault="00CA6480" w:rsidP="00CB13C0">
      <w:pPr>
        <w:rPr>
          <w:rFonts w:ascii="Segoe UI" w:hAnsi="Segoe UI"/>
        </w:rPr>
      </w:pPr>
      <w:r w:rsidRPr="00CB13C0">
        <w:rPr>
          <w:rFonts w:ascii="Segoe UI" w:hAnsi="Segoe UI"/>
        </w:rPr>
        <w:t xml:space="preserve">Příloha č. </w:t>
      </w:r>
      <w:r w:rsidR="009574A0" w:rsidRPr="00CB13C0">
        <w:rPr>
          <w:rFonts w:ascii="Segoe UI" w:hAnsi="Segoe UI"/>
        </w:rPr>
        <w:t>4</w:t>
      </w:r>
      <w:r w:rsidRPr="00CB13C0">
        <w:rPr>
          <w:rFonts w:ascii="Segoe UI" w:hAnsi="Segoe UI"/>
        </w:rPr>
        <w:t xml:space="preserve"> - vzor odpovědi na žádost subjektu údajů o výmaz osobních údajů </w:t>
      </w:r>
    </w:p>
    <w:p w:rsidR="00CA6480" w:rsidRPr="00CB13C0" w:rsidRDefault="00CA6480" w:rsidP="00CB13C0">
      <w:pPr>
        <w:rPr>
          <w:rFonts w:ascii="Segoe UI" w:hAnsi="Segoe UI"/>
        </w:rPr>
      </w:pPr>
      <w:r w:rsidRPr="00CB13C0">
        <w:rPr>
          <w:rFonts w:ascii="Segoe UI" w:hAnsi="Segoe UI"/>
        </w:rPr>
        <w:t xml:space="preserve">Příloha č. </w:t>
      </w:r>
      <w:r w:rsidR="009574A0" w:rsidRPr="00CB13C0">
        <w:rPr>
          <w:rFonts w:ascii="Segoe UI" w:hAnsi="Segoe UI"/>
        </w:rPr>
        <w:t>5</w:t>
      </w:r>
      <w:r w:rsidRPr="00CB13C0">
        <w:rPr>
          <w:rFonts w:ascii="Segoe UI" w:hAnsi="Segoe UI"/>
        </w:rPr>
        <w:t xml:space="preserve"> - vzor odpovědi na žádost subjektu údajů o omezení osobních údajů</w:t>
      </w:r>
    </w:p>
    <w:p w:rsidR="00FC6432" w:rsidRPr="00CB13C0" w:rsidRDefault="00FC6432" w:rsidP="00CB13C0">
      <w:pPr>
        <w:rPr>
          <w:rFonts w:ascii="Segoe UI" w:hAnsi="Segoe UI"/>
        </w:rPr>
      </w:pPr>
      <w:r w:rsidRPr="00CB13C0">
        <w:rPr>
          <w:rFonts w:ascii="Segoe UI" w:hAnsi="Segoe UI"/>
        </w:rPr>
        <w:t xml:space="preserve">Příloha č. </w:t>
      </w:r>
      <w:r w:rsidR="003B5942" w:rsidRPr="00CB13C0">
        <w:rPr>
          <w:rFonts w:ascii="Segoe UI" w:hAnsi="Segoe UI"/>
        </w:rPr>
        <w:t>6</w:t>
      </w:r>
      <w:r w:rsidRPr="00CB13C0">
        <w:rPr>
          <w:rFonts w:ascii="Segoe UI" w:hAnsi="Segoe UI"/>
        </w:rPr>
        <w:t xml:space="preserve"> – organizační a technická opatření dle čl. 24 a 32 GDPR</w:t>
      </w:r>
      <w:r w:rsidR="009574A0" w:rsidRPr="00CB13C0">
        <w:rPr>
          <w:rFonts w:ascii="Segoe UI" w:hAnsi="Segoe UI"/>
        </w:rPr>
        <w:t xml:space="preserve"> </w:t>
      </w:r>
    </w:p>
    <w:p w:rsidR="009574A0" w:rsidRPr="00CB13C0" w:rsidRDefault="009574A0" w:rsidP="00CB13C0">
      <w:pPr>
        <w:rPr>
          <w:rFonts w:ascii="Segoe UI" w:hAnsi="Segoe UI"/>
        </w:rPr>
      </w:pPr>
      <w:r w:rsidRPr="00CB13C0">
        <w:rPr>
          <w:rFonts w:ascii="Segoe UI" w:hAnsi="Segoe UI"/>
        </w:rPr>
        <w:t xml:space="preserve">Příloha č. </w:t>
      </w:r>
      <w:r w:rsidR="003B5942" w:rsidRPr="00CB13C0">
        <w:rPr>
          <w:rFonts w:ascii="Segoe UI" w:hAnsi="Segoe UI"/>
        </w:rPr>
        <w:t>7</w:t>
      </w:r>
      <w:r w:rsidRPr="00CB13C0">
        <w:rPr>
          <w:rFonts w:ascii="Segoe UI" w:hAnsi="Segoe UI"/>
        </w:rPr>
        <w:t xml:space="preserve"> – vzor smlouvy o zpracování osobních údajů</w:t>
      </w:r>
    </w:p>
    <w:p w:rsidR="002D294F" w:rsidRPr="00CB13C0" w:rsidRDefault="002D294F" w:rsidP="00CB13C0">
      <w:pPr>
        <w:rPr>
          <w:rFonts w:ascii="Segoe UI" w:hAnsi="Segoe UI"/>
        </w:rPr>
      </w:pPr>
    </w:p>
    <w:sectPr w:rsidR="002D294F" w:rsidRPr="00CB13C0" w:rsidSect="002F1FC1">
      <w:footerReference w:type="default" r:id="rId12"/>
      <w:headerReference w:type="first" r:id="rId13"/>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FC6" w:rsidRDefault="00AC7FC6" w:rsidP="00B805DC">
      <w:pPr>
        <w:spacing w:after="0" w:line="240" w:lineRule="auto"/>
      </w:pPr>
      <w:r>
        <w:separator/>
      </w:r>
    </w:p>
  </w:endnote>
  <w:endnote w:type="continuationSeparator" w:id="0">
    <w:p w:rsidR="00AC7FC6" w:rsidRDefault="00AC7FC6" w:rsidP="00B80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A00002EF" w:usb1="4000207B"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EE"/>
    <w:family w:val="modern"/>
    <w:pitch w:val="fixed"/>
    <w:sig w:usb0="A00002EF" w:usb1="4000204B" w:usb2="00000000" w:usb3="00000000" w:csb0="0000009F" w:csb1="00000000"/>
  </w:font>
  <w:font w:name="LiberationSans">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egoe UI" w:hAnsi="Segoe UI"/>
        <w:sz w:val="20"/>
        <w:szCs w:val="20"/>
      </w:rPr>
      <w:id w:val="-976375571"/>
      <w:docPartObj>
        <w:docPartGallery w:val="Page Numbers (Bottom of Page)"/>
        <w:docPartUnique/>
      </w:docPartObj>
    </w:sdtPr>
    <w:sdtContent>
      <w:sdt>
        <w:sdtPr>
          <w:rPr>
            <w:rFonts w:ascii="Segoe UI" w:hAnsi="Segoe UI"/>
            <w:sz w:val="20"/>
            <w:szCs w:val="20"/>
          </w:rPr>
          <w:id w:val="1728636285"/>
          <w:docPartObj>
            <w:docPartGallery w:val="Page Numbers (Top of Page)"/>
            <w:docPartUnique/>
          </w:docPartObj>
        </w:sdtPr>
        <w:sdtContent>
          <w:p w:rsidR="003B3DF0" w:rsidRPr="007D0833" w:rsidRDefault="003B3DF0">
            <w:pPr>
              <w:pStyle w:val="Zpat"/>
              <w:jc w:val="center"/>
              <w:rPr>
                <w:rFonts w:ascii="Segoe UI" w:hAnsi="Segoe UI"/>
                <w:sz w:val="20"/>
                <w:szCs w:val="20"/>
              </w:rPr>
            </w:pPr>
            <w:r w:rsidRPr="007D0833">
              <w:rPr>
                <w:rFonts w:ascii="Segoe UI" w:hAnsi="Segoe UI"/>
                <w:sz w:val="20"/>
                <w:szCs w:val="20"/>
              </w:rPr>
              <w:t xml:space="preserve">Stránka </w:t>
            </w:r>
            <w:r w:rsidR="00FB4A7D" w:rsidRPr="007D0833">
              <w:rPr>
                <w:rFonts w:ascii="Segoe UI" w:hAnsi="Segoe UI"/>
                <w:b/>
                <w:bCs/>
                <w:sz w:val="20"/>
                <w:szCs w:val="20"/>
              </w:rPr>
              <w:fldChar w:fldCharType="begin"/>
            </w:r>
            <w:r w:rsidRPr="007D0833">
              <w:rPr>
                <w:rFonts w:ascii="Segoe UI" w:hAnsi="Segoe UI"/>
                <w:b/>
                <w:bCs/>
                <w:sz w:val="20"/>
                <w:szCs w:val="20"/>
              </w:rPr>
              <w:instrText>PAGE</w:instrText>
            </w:r>
            <w:r w:rsidR="00FB4A7D" w:rsidRPr="007D0833">
              <w:rPr>
                <w:rFonts w:ascii="Segoe UI" w:hAnsi="Segoe UI"/>
                <w:b/>
                <w:bCs/>
                <w:sz w:val="20"/>
                <w:szCs w:val="20"/>
              </w:rPr>
              <w:fldChar w:fldCharType="separate"/>
            </w:r>
            <w:r w:rsidR="00D64AF3">
              <w:rPr>
                <w:rFonts w:ascii="Segoe UI" w:hAnsi="Segoe UI"/>
                <w:b/>
                <w:bCs/>
                <w:noProof/>
                <w:sz w:val="20"/>
                <w:szCs w:val="20"/>
              </w:rPr>
              <w:t>6</w:t>
            </w:r>
            <w:r w:rsidR="00FB4A7D" w:rsidRPr="007D0833">
              <w:rPr>
                <w:rFonts w:ascii="Segoe UI" w:hAnsi="Segoe UI"/>
                <w:b/>
                <w:bCs/>
                <w:sz w:val="20"/>
                <w:szCs w:val="20"/>
              </w:rPr>
              <w:fldChar w:fldCharType="end"/>
            </w:r>
            <w:r w:rsidRPr="007D0833">
              <w:rPr>
                <w:rFonts w:ascii="Segoe UI" w:hAnsi="Segoe UI"/>
                <w:sz w:val="20"/>
                <w:szCs w:val="20"/>
              </w:rPr>
              <w:t xml:space="preserve"> z </w:t>
            </w:r>
            <w:r w:rsidR="00FB4A7D" w:rsidRPr="007D0833">
              <w:rPr>
                <w:rFonts w:ascii="Segoe UI" w:hAnsi="Segoe UI"/>
                <w:b/>
                <w:bCs/>
                <w:sz w:val="20"/>
                <w:szCs w:val="20"/>
              </w:rPr>
              <w:fldChar w:fldCharType="begin"/>
            </w:r>
            <w:r w:rsidRPr="007D0833">
              <w:rPr>
                <w:rFonts w:ascii="Segoe UI" w:hAnsi="Segoe UI"/>
                <w:b/>
                <w:bCs/>
                <w:sz w:val="20"/>
                <w:szCs w:val="20"/>
              </w:rPr>
              <w:instrText>NUMPAGES</w:instrText>
            </w:r>
            <w:r w:rsidR="00FB4A7D" w:rsidRPr="007D0833">
              <w:rPr>
                <w:rFonts w:ascii="Segoe UI" w:hAnsi="Segoe UI"/>
                <w:b/>
                <w:bCs/>
                <w:sz w:val="20"/>
                <w:szCs w:val="20"/>
              </w:rPr>
              <w:fldChar w:fldCharType="separate"/>
            </w:r>
            <w:r w:rsidR="00D64AF3">
              <w:rPr>
                <w:rFonts w:ascii="Segoe UI" w:hAnsi="Segoe UI"/>
                <w:b/>
                <w:bCs/>
                <w:noProof/>
                <w:sz w:val="20"/>
                <w:szCs w:val="20"/>
              </w:rPr>
              <w:t>11</w:t>
            </w:r>
            <w:r w:rsidR="00FB4A7D" w:rsidRPr="007D0833">
              <w:rPr>
                <w:rFonts w:ascii="Segoe UI" w:hAnsi="Segoe UI"/>
                <w:b/>
                <w:bCs/>
                <w:sz w:val="20"/>
                <w:szCs w:val="20"/>
              </w:rPr>
              <w:fldChar w:fldCharType="end"/>
            </w:r>
          </w:p>
        </w:sdtContent>
      </w:sdt>
    </w:sdtContent>
  </w:sdt>
  <w:p w:rsidR="003B3DF0" w:rsidRDefault="003B3DF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FC6" w:rsidRDefault="00AC7FC6" w:rsidP="00B805DC">
      <w:pPr>
        <w:spacing w:after="0" w:line="240" w:lineRule="auto"/>
      </w:pPr>
      <w:r>
        <w:separator/>
      </w:r>
    </w:p>
  </w:footnote>
  <w:footnote w:type="continuationSeparator" w:id="0">
    <w:p w:rsidR="00AC7FC6" w:rsidRDefault="00AC7FC6" w:rsidP="00B805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F0" w:rsidRDefault="003B3DF0">
    <w:pPr>
      <w:pStyle w:val="Zhlav"/>
    </w:pPr>
    <w:r w:rsidRPr="002F1FC1">
      <w:rPr>
        <w:noProof/>
        <w:lang w:eastAsia="cs-CZ"/>
      </w:rPr>
      <w:drawing>
        <wp:inline distT="0" distB="0" distL="0" distR="0">
          <wp:extent cx="847725" cy="583551"/>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51410" cy="58608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174"/>
    <w:multiLevelType w:val="hybridMultilevel"/>
    <w:tmpl w:val="B1940D6A"/>
    <w:lvl w:ilvl="0" w:tplc="ADB694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645F6B"/>
    <w:multiLevelType w:val="hybridMultilevel"/>
    <w:tmpl w:val="9B0A3F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0E086E"/>
    <w:multiLevelType w:val="multilevel"/>
    <w:tmpl w:val="0AF6DFA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834891"/>
    <w:multiLevelType w:val="multilevel"/>
    <w:tmpl w:val="372AA88C"/>
    <w:lvl w:ilvl="0">
      <w:start w:val="15"/>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F77B53"/>
    <w:multiLevelType w:val="hybridMultilevel"/>
    <w:tmpl w:val="08945B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78515E"/>
    <w:multiLevelType w:val="multilevel"/>
    <w:tmpl w:val="1F602520"/>
    <w:lvl w:ilvl="0">
      <w:start w:val="1"/>
      <w:numFmt w:val="decimal"/>
      <w:lvlText w:val="%1."/>
      <w:lvlJc w:val="left"/>
      <w:pPr>
        <w:ind w:left="360" w:hanging="360"/>
      </w:pPr>
      <w:rPr>
        <w:rFonts w:cs="Times New Roman" w:hint="default"/>
        <w:sz w:val="24"/>
      </w:rPr>
    </w:lvl>
    <w:lvl w:ilvl="1">
      <w:start w:val="1"/>
      <w:numFmt w:val="decimal"/>
      <w:isLgl/>
      <w:lvlText w:val="%1.%2"/>
      <w:lvlJc w:val="left"/>
      <w:pPr>
        <w:ind w:left="360" w:hanging="36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720" w:hanging="720"/>
      </w:pPr>
      <w:rPr>
        <w:rFonts w:cs="Times New Roman" w:hint="default"/>
        <w:sz w:val="24"/>
      </w:rPr>
    </w:lvl>
    <w:lvl w:ilvl="4">
      <w:start w:val="1"/>
      <w:numFmt w:val="decimal"/>
      <w:isLgl/>
      <w:lvlText w:val="%1.%2.%3.%4.%5"/>
      <w:lvlJc w:val="left"/>
      <w:pPr>
        <w:ind w:left="1080" w:hanging="1080"/>
      </w:pPr>
      <w:rPr>
        <w:rFonts w:cs="Times New Roman" w:hint="default"/>
        <w:sz w:val="24"/>
      </w:rPr>
    </w:lvl>
    <w:lvl w:ilvl="5">
      <w:start w:val="1"/>
      <w:numFmt w:val="decimal"/>
      <w:isLgl/>
      <w:lvlText w:val="%1.%2.%3.%4.%5.%6"/>
      <w:lvlJc w:val="left"/>
      <w:pPr>
        <w:ind w:left="1080" w:hanging="1080"/>
      </w:pPr>
      <w:rPr>
        <w:rFonts w:cs="Times New Roman" w:hint="default"/>
        <w:sz w:val="24"/>
      </w:rPr>
    </w:lvl>
    <w:lvl w:ilvl="6">
      <w:start w:val="1"/>
      <w:numFmt w:val="decimal"/>
      <w:isLgl/>
      <w:lvlText w:val="%1.%2.%3.%4.%5.%6.%7"/>
      <w:lvlJc w:val="left"/>
      <w:pPr>
        <w:ind w:left="1440" w:hanging="1440"/>
      </w:pPr>
      <w:rPr>
        <w:rFonts w:cs="Times New Roman" w:hint="default"/>
        <w:sz w:val="24"/>
      </w:rPr>
    </w:lvl>
    <w:lvl w:ilvl="7">
      <w:start w:val="1"/>
      <w:numFmt w:val="decimal"/>
      <w:isLgl/>
      <w:lvlText w:val="%1.%2.%3.%4.%5.%6.%7.%8"/>
      <w:lvlJc w:val="left"/>
      <w:pPr>
        <w:ind w:left="1440" w:hanging="1440"/>
      </w:pPr>
      <w:rPr>
        <w:rFonts w:cs="Times New Roman" w:hint="default"/>
        <w:sz w:val="24"/>
      </w:rPr>
    </w:lvl>
    <w:lvl w:ilvl="8">
      <w:start w:val="1"/>
      <w:numFmt w:val="decimal"/>
      <w:isLgl/>
      <w:lvlText w:val="%1.%2.%3.%4.%5.%6.%7.%8.%9"/>
      <w:lvlJc w:val="left"/>
      <w:pPr>
        <w:ind w:left="1440" w:hanging="1440"/>
      </w:pPr>
      <w:rPr>
        <w:rFonts w:cs="Times New Roman" w:hint="default"/>
        <w:sz w:val="24"/>
      </w:rPr>
    </w:lvl>
  </w:abstractNum>
  <w:abstractNum w:abstractNumId="6">
    <w:nsid w:val="0F182CE2"/>
    <w:multiLevelType w:val="multilevel"/>
    <w:tmpl w:val="423EBA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BE4BEB"/>
    <w:multiLevelType w:val="hybridMultilevel"/>
    <w:tmpl w:val="87F41004"/>
    <w:lvl w:ilvl="0" w:tplc="04050019">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12E92A56"/>
    <w:multiLevelType w:val="multilevel"/>
    <w:tmpl w:val="E0408750"/>
    <w:lvl w:ilvl="0">
      <w:start w:val="16"/>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349197E"/>
    <w:multiLevelType w:val="multilevel"/>
    <w:tmpl w:val="AA924E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F71005"/>
    <w:multiLevelType w:val="multilevel"/>
    <w:tmpl w:val="F0E65F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8E117A"/>
    <w:multiLevelType w:val="multilevel"/>
    <w:tmpl w:val="58A2B92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591043"/>
    <w:multiLevelType w:val="hybridMultilevel"/>
    <w:tmpl w:val="51CC51B8"/>
    <w:lvl w:ilvl="0" w:tplc="94A4EA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8091BB2"/>
    <w:multiLevelType w:val="hybridMultilevel"/>
    <w:tmpl w:val="F26845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CF5A15"/>
    <w:multiLevelType w:val="hybridMultilevel"/>
    <w:tmpl w:val="2FF2E8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A186484"/>
    <w:multiLevelType w:val="multilevel"/>
    <w:tmpl w:val="E4FC1A8A"/>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1D59DE"/>
    <w:multiLevelType w:val="multilevel"/>
    <w:tmpl w:val="B6CAE6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F607DE6"/>
    <w:multiLevelType w:val="multilevel"/>
    <w:tmpl w:val="4E56A4B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010C9E"/>
    <w:multiLevelType w:val="multilevel"/>
    <w:tmpl w:val="75BC15C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C276CB"/>
    <w:multiLevelType w:val="hybridMultilevel"/>
    <w:tmpl w:val="3F0C177E"/>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0">
    <w:nsid w:val="45A06048"/>
    <w:multiLevelType w:val="multilevel"/>
    <w:tmpl w:val="D93E9B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A45A1D"/>
    <w:multiLevelType w:val="hybridMultilevel"/>
    <w:tmpl w:val="F510007E"/>
    <w:lvl w:ilvl="0" w:tplc="B20E4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7AD69C8"/>
    <w:multiLevelType w:val="multilevel"/>
    <w:tmpl w:val="DF32FB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8435C3"/>
    <w:multiLevelType w:val="multilevel"/>
    <w:tmpl w:val="4AD099F8"/>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4438FD"/>
    <w:multiLevelType w:val="multilevel"/>
    <w:tmpl w:val="ED625A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977D62"/>
    <w:multiLevelType w:val="hybridMultilevel"/>
    <w:tmpl w:val="5E265BFA"/>
    <w:lvl w:ilvl="0" w:tplc="B3DEF42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nsid w:val="52B41485"/>
    <w:multiLevelType w:val="hybridMultilevel"/>
    <w:tmpl w:val="AD982FB6"/>
    <w:lvl w:ilvl="0" w:tplc="FE6AB4C0">
      <w:start w:val="15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nsid w:val="545A4DFB"/>
    <w:multiLevelType w:val="multilevel"/>
    <w:tmpl w:val="D73EE370"/>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BD4112"/>
    <w:multiLevelType w:val="multilevel"/>
    <w:tmpl w:val="243EC850"/>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5AED7A99"/>
    <w:multiLevelType w:val="multilevel"/>
    <w:tmpl w:val="3C365FF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027384"/>
    <w:multiLevelType w:val="hybridMultilevel"/>
    <w:tmpl w:val="D3FC0FD8"/>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F837E61"/>
    <w:multiLevelType w:val="multilevel"/>
    <w:tmpl w:val="5126B2DC"/>
    <w:lvl w:ilvl="0">
      <w:start w:val="13"/>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0346602"/>
    <w:multiLevelType w:val="multilevel"/>
    <w:tmpl w:val="99B8CEC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lowerLetter"/>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63A1F19"/>
    <w:multiLevelType w:val="hybridMultilevel"/>
    <w:tmpl w:val="65CCBCF8"/>
    <w:lvl w:ilvl="0" w:tplc="94A4EAF4">
      <w:start w:val="1"/>
      <w:numFmt w:val="lowerLetter"/>
      <w:lvlText w:val="%1)"/>
      <w:lvlJc w:val="left"/>
      <w:pPr>
        <w:ind w:left="178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4">
    <w:nsid w:val="670B4D85"/>
    <w:multiLevelType w:val="multilevel"/>
    <w:tmpl w:val="2E442D7C"/>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A260EBD"/>
    <w:multiLevelType w:val="hybridMultilevel"/>
    <w:tmpl w:val="FE000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BC9400A"/>
    <w:multiLevelType w:val="hybridMultilevel"/>
    <w:tmpl w:val="C57C9A5A"/>
    <w:lvl w:ilvl="0" w:tplc="2092D61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nsid w:val="6C013A2B"/>
    <w:multiLevelType w:val="multilevel"/>
    <w:tmpl w:val="821CF1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453A8E"/>
    <w:multiLevelType w:val="multilevel"/>
    <w:tmpl w:val="F1B094FC"/>
    <w:lvl w:ilvl="0">
      <w:start w:val="10"/>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DF068DC"/>
    <w:multiLevelType w:val="multilevel"/>
    <w:tmpl w:val="F0E65FB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D26EED"/>
    <w:multiLevelType w:val="hybridMultilevel"/>
    <w:tmpl w:val="8BBAFF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46C2B36"/>
    <w:multiLevelType w:val="multilevel"/>
    <w:tmpl w:val="CC1605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2671C6"/>
    <w:multiLevelType w:val="multilevel"/>
    <w:tmpl w:val="F0E65F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58E1021"/>
    <w:multiLevelType w:val="multilevel"/>
    <w:tmpl w:val="E6D28AA2"/>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911234"/>
    <w:multiLevelType w:val="multilevel"/>
    <w:tmpl w:val="F1B094FC"/>
    <w:lvl w:ilvl="0">
      <w:start w:val="10"/>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F982E36"/>
    <w:multiLevelType w:val="multilevel"/>
    <w:tmpl w:val="22186D0E"/>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FA22BC4"/>
    <w:multiLevelType w:val="multilevel"/>
    <w:tmpl w:val="570E3F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1"/>
  </w:num>
  <w:num w:numId="3">
    <w:abstractNumId w:val="14"/>
  </w:num>
  <w:num w:numId="4">
    <w:abstractNumId w:val="13"/>
  </w:num>
  <w:num w:numId="5">
    <w:abstractNumId w:val="5"/>
  </w:num>
  <w:num w:numId="6">
    <w:abstractNumId w:val="12"/>
  </w:num>
  <w:num w:numId="7">
    <w:abstractNumId w:val="35"/>
  </w:num>
  <w:num w:numId="8">
    <w:abstractNumId w:val="41"/>
  </w:num>
  <w:num w:numId="9">
    <w:abstractNumId w:val="37"/>
  </w:num>
  <w:num w:numId="10">
    <w:abstractNumId w:val="22"/>
  </w:num>
  <w:num w:numId="11">
    <w:abstractNumId w:val="20"/>
  </w:num>
  <w:num w:numId="12">
    <w:abstractNumId w:val="16"/>
  </w:num>
  <w:num w:numId="13">
    <w:abstractNumId w:val="36"/>
  </w:num>
  <w:num w:numId="14">
    <w:abstractNumId w:val="9"/>
  </w:num>
  <w:num w:numId="15">
    <w:abstractNumId w:val="24"/>
  </w:num>
  <w:num w:numId="16">
    <w:abstractNumId w:val="4"/>
  </w:num>
  <w:num w:numId="17">
    <w:abstractNumId w:val="46"/>
  </w:num>
  <w:num w:numId="18">
    <w:abstractNumId w:val="29"/>
  </w:num>
  <w:num w:numId="19">
    <w:abstractNumId w:val="17"/>
  </w:num>
  <w:num w:numId="20">
    <w:abstractNumId w:val="2"/>
  </w:num>
  <w:num w:numId="21">
    <w:abstractNumId w:val="11"/>
  </w:num>
  <w:num w:numId="22">
    <w:abstractNumId w:val="19"/>
  </w:num>
  <w:num w:numId="23">
    <w:abstractNumId w:val="25"/>
  </w:num>
  <w:num w:numId="24">
    <w:abstractNumId w:val="18"/>
  </w:num>
  <w:num w:numId="25">
    <w:abstractNumId w:val="6"/>
  </w:num>
  <w:num w:numId="26">
    <w:abstractNumId w:val="42"/>
  </w:num>
  <w:num w:numId="27">
    <w:abstractNumId w:val="44"/>
  </w:num>
  <w:num w:numId="28">
    <w:abstractNumId w:val="32"/>
  </w:num>
  <w:num w:numId="29">
    <w:abstractNumId w:val="28"/>
  </w:num>
  <w:num w:numId="30">
    <w:abstractNumId w:val="31"/>
  </w:num>
  <w:num w:numId="31">
    <w:abstractNumId w:val="43"/>
  </w:num>
  <w:num w:numId="32">
    <w:abstractNumId w:val="26"/>
  </w:num>
  <w:num w:numId="33">
    <w:abstractNumId w:val="3"/>
  </w:num>
  <w:num w:numId="34">
    <w:abstractNumId w:val="8"/>
  </w:num>
  <w:num w:numId="35">
    <w:abstractNumId w:val="45"/>
  </w:num>
  <w:num w:numId="36">
    <w:abstractNumId w:val="34"/>
  </w:num>
  <w:num w:numId="37">
    <w:abstractNumId w:val="21"/>
  </w:num>
  <w:num w:numId="38">
    <w:abstractNumId w:val="0"/>
  </w:num>
  <w:num w:numId="39">
    <w:abstractNumId w:val="38"/>
  </w:num>
  <w:num w:numId="40">
    <w:abstractNumId w:val="33"/>
  </w:num>
  <w:num w:numId="41">
    <w:abstractNumId w:val="7"/>
  </w:num>
  <w:num w:numId="42">
    <w:abstractNumId w:val="23"/>
  </w:num>
  <w:num w:numId="43">
    <w:abstractNumId w:val="10"/>
  </w:num>
  <w:num w:numId="44">
    <w:abstractNumId w:val="30"/>
  </w:num>
  <w:num w:numId="45">
    <w:abstractNumId w:val="39"/>
  </w:num>
  <w:num w:numId="46">
    <w:abstractNumId w:val="27"/>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817A3F"/>
    <w:rsid w:val="00004C25"/>
    <w:rsid w:val="00014C48"/>
    <w:rsid w:val="0001683E"/>
    <w:rsid w:val="0002110D"/>
    <w:rsid w:val="000225A5"/>
    <w:rsid w:val="00026FD8"/>
    <w:rsid w:val="000319E1"/>
    <w:rsid w:val="00035CE3"/>
    <w:rsid w:val="00046374"/>
    <w:rsid w:val="00055A2C"/>
    <w:rsid w:val="000621AE"/>
    <w:rsid w:val="000702DB"/>
    <w:rsid w:val="00070BB5"/>
    <w:rsid w:val="0007127F"/>
    <w:rsid w:val="0007674E"/>
    <w:rsid w:val="000810E8"/>
    <w:rsid w:val="000957B4"/>
    <w:rsid w:val="000957E7"/>
    <w:rsid w:val="000A2CF7"/>
    <w:rsid w:val="000C37B6"/>
    <w:rsid w:val="000C4130"/>
    <w:rsid w:val="000D17E3"/>
    <w:rsid w:val="000D5D4F"/>
    <w:rsid w:val="000E26F2"/>
    <w:rsid w:val="000F63EA"/>
    <w:rsid w:val="00104E4C"/>
    <w:rsid w:val="00121C8F"/>
    <w:rsid w:val="00130D32"/>
    <w:rsid w:val="00131B26"/>
    <w:rsid w:val="00140561"/>
    <w:rsid w:val="00143A8D"/>
    <w:rsid w:val="00153917"/>
    <w:rsid w:val="00161BC8"/>
    <w:rsid w:val="00171769"/>
    <w:rsid w:val="00181E9D"/>
    <w:rsid w:val="00182698"/>
    <w:rsid w:val="00192767"/>
    <w:rsid w:val="001960AD"/>
    <w:rsid w:val="0019695E"/>
    <w:rsid w:val="00196EDC"/>
    <w:rsid w:val="001A346C"/>
    <w:rsid w:val="001A60CE"/>
    <w:rsid w:val="001B2A5F"/>
    <w:rsid w:val="001B3808"/>
    <w:rsid w:val="001B48D0"/>
    <w:rsid w:val="001B6C55"/>
    <w:rsid w:val="001C0CCD"/>
    <w:rsid w:val="001C3F34"/>
    <w:rsid w:val="001C56A1"/>
    <w:rsid w:val="001D72DD"/>
    <w:rsid w:val="001E3EC3"/>
    <w:rsid w:val="001E6624"/>
    <w:rsid w:val="001E726F"/>
    <w:rsid w:val="001F111C"/>
    <w:rsid w:val="001F64D3"/>
    <w:rsid w:val="00204C49"/>
    <w:rsid w:val="0021107D"/>
    <w:rsid w:val="002147C4"/>
    <w:rsid w:val="00232EF2"/>
    <w:rsid w:val="00243481"/>
    <w:rsid w:val="00252232"/>
    <w:rsid w:val="00253C43"/>
    <w:rsid w:val="00254177"/>
    <w:rsid w:val="00265C6C"/>
    <w:rsid w:val="002662D4"/>
    <w:rsid w:val="002674F3"/>
    <w:rsid w:val="0027782E"/>
    <w:rsid w:val="00284F80"/>
    <w:rsid w:val="00293343"/>
    <w:rsid w:val="002A0992"/>
    <w:rsid w:val="002B6459"/>
    <w:rsid w:val="002D294F"/>
    <w:rsid w:val="002E1CA9"/>
    <w:rsid w:val="002E30CA"/>
    <w:rsid w:val="002E36F2"/>
    <w:rsid w:val="002F06A4"/>
    <w:rsid w:val="002F1FC1"/>
    <w:rsid w:val="002F2D7B"/>
    <w:rsid w:val="003236B3"/>
    <w:rsid w:val="00327BE4"/>
    <w:rsid w:val="00331BDA"/>
    <w:rsid w:val="0033227B"/>
    <w:rsid w:val="00333B10"/>
    <w:rsid w:val="003363CF"/>
    <w:rsid w:val="00341175"/>
    <w:rsid w:val="00341AFC"/>
    <w:rsid w:val="0034366E"/>
    <w:rsid w:val="0035511D"/>
    <w:rsid w:val="00366713"/>
    <w:rsid w:val="00387098"/>
    <w:rsid w:val="00387A5E"/>
    <w:rsid w:val="0039402A"/>
    <w:rsid w:val="003941A2"/>
    <w:rsid w:val="00396AC9"/>
    <w:rsid w:val="003A45E1"/>
    <w:rsid w:val="003A5577"/>
    <w:rsid w:val="003A6551"/>
    <w:rsid w:val="003B3DF0"/>
    <w:rsid w:val="003B5942"/>
    <w:rsid w:val="003C3EA1"/>
    <w:rsid w:val="003C7DFF"/>
    <w:rsid w:val="003D09F3"/>
    <w:rsid w:val="003F5A07"/>
    <w:rsid w:val="003F742A"/>
    <w:rsid w:val="00423DEA"/>
    <w:rsid w:val="00426CB1"/>
    <w:rsid w:val="0044039A"/>
    <w:rsid w:val="004453F8"/>
    <w:rsid w:val="00451913"/>
    <w:rsid w:val="00457A1E"/>
    <w:rsid w:val="00464B93"/>
    <w:rsid w:val="0047236A"/>
    <w:rsid w:val="004813D4"/>
    <w:rsid w:val="004834E6"/>
    <w:rsid w:val="004900A6"/>
    <w:rsid w:val="00492720"/>
    <w:rsid w:val="004957AD"/>
    <w:rsid w:val="004A543F"/>
    <w:rsid w:val="004A6647"/>
    <w:rsid w:val="004A7051"/>
    <w:rsid w:val="004B2DB5"/>
    <w:rsid w:val="004B44B5"/>
    <w:rsid w:val="004C2A83"/>
    <w:rsid w:val="004C2DFF"/>
    <w:rsid w:val="004C35F5"/>
    <w:rsid w:val="004C399F"/>
    <w:rsid w:val="004C5000"/>
    <w:rsid w:val="004D1044"/>
    <w:rsid w:val="004D7D4E"/>
    <w:rsid w:val="004E6AD9"/>
    <w:rsid w:val="004F0B1F"/>
    <w:rsid w:val="00501096"/>
    <w:rsid w:val="00501670"/>
    <w:rsid w:val="005068DB"/>
    <w:rsid w:val="00515AE8"/>
    <w:rsid w:val="00525BF1"/>
    <w:rsid w:val="00535492"/>
    <w:rsid w:val="00536568"/>
    <w:rsid w:val="00540656"/>
    <w:rsid w:val="00543D76"/>
    <w:rsid w:val="00551AE7"/>
    <w:rsid w:val="00553960"/>
    <w:rsid w:val="0055657F"/>
    <w:rsid w:val="005704A3"/>
    <w:rsid w:val="00571079"/>
    <w:rsid w:val="00572791"/>
    <w:rsid w:val="00580D00"/>
    <w:rsid w:val="00585E5B"/>
    <w:rsid w:val="00585EE9"/>
    <w:rsid w:val="005A1B0C"/>
    <w:rsid w:val="005A25FA"/>
    <w:rsid w:val="005B5AD7"/>
    <w:rsid w:val="005C3017"/>
    <w:rsid w:val="005D1D71"/>
    <w:rsid w:val="005D33A6"/>
    <w:rsid w:val="005E1BC6"/>
    <w:rsid w:val="005E5EE9"/>
    <w:rsid w:val="005F1B5D"/>
    <w:rsid w:val="005F366A"/>
    <w:rsid w:val="005F3B48"/>
    <w:rsid w:val="005F62DA"/>
    <w:rsid w:val="006042E4"/>
    <w:rsid w:val="00606AEF"/>
    <w:rsid w:val="00613A74"/>
    <w:rsid w:val="006204C3"/>
    <w:rsid w:val="006214B4"/>
    <w:rsid w:val="00651735"/>
    <w:rsid w:val="00651AF3"/>
    <w:rsid w:val="00654408"/>
    <w:rsid w:val="00664FE1"/>
    <w:rsid w:val="00665F09"/>
    <w:rsid w:val="00667D2C"/>
    <w:rsid w:val="00673402"/>
    <w:rsid w:val="00673857"/>
    <w:rsid w:val="00675E89"/>
    <w:rsid w:val="00680038"/>
    <w:rsid w:val="00686E1D"/>
    <w:rsid w:val="00687C7B"/>
    <w:rsid w:val="00687EFF"/>
    <w:rsid w:val="00692124"/>
    <w:rsid w:val="006A11A4"/>
    <w:rsid w:val="006A751A"/>
    <w:rsid w:val="006B10D2"/>
    <w:rsid w:val="006B222C"/>
    <w:rsid w:val="006B7E9A"/>
    <w:rsid w:val="006C7C41"/>
    <w:rsid w:val="006D29FE"/>
    <w:rsid w:val="006D3EBE"/>
    <w:rsid w:val="006E0A9D"/>
    <w:rsid w:val="006E2C1A"/>
    <w:rsid w:val="006E2D15"/>
    <w:rsid w:val="006F558A"/>
    <w:rsid w:val="007013BB"/>
    <w:rsid w:val="00705E1E"/>
    <w:rsid w:val="007075B4"/>
    <w:rsid w:val="00707D0D"/>
    <w:rsid w:val="00714701"/>
    <w:rsid w:val="007449C3"/>
    <w:rsid w:val="00746C15"/>
    <w:rsid w:val="00752BFF"/>
    <w:rsid w:val="00753650"/>
    <w:rsid w:val="00757176"/>
    <w:rsid w:val="00765441"/>
    <w:rsid w:val="0076613E"/>
    <w:rsid w:val="00767923"/>
    <w:rsid w:val="00774002"/>
    <w:rsid w:val="007901C1"/>
    <w:rsid w:val="00791026"/>
    <w:rsid w:val="007B434B"/>
    <w:rsid w:val="007B47F5"/>
    <w:rsid w:val="007C53B1"/>
    <w:rsid w:val="007C617B"/>
    <w:rsid w:val="007C7700"/>
    <w:rsid w:val="007D0833"/>
    <w:rsid w:val="007D131E"/>
    <w:rsid w:val="007D3A04"/>
    <w:rsid w:val="007E2D75"/>
    <w:rsid w:val="007E2D85"/>
    <w:rsid w:val="007F29C3"/>
    <w:rsid w:val="0080246E"/>
    <w:rsid w:val="008051E1"/>
    <w:rsid w:val="00810C2E"/>
    <w:rsid w:val="00815000"/>
    <w:rsid w:val="0081778B"/>
    <w:rsid w:val="00817A3F"/>
    <w:rsid w:val="008247DC"/>
    <w:rsid w:val="008267CB"/>
    <w:rsid w:val="008365ED"/>
    <w:rsid w:val="0083744F"/>
    <w:rsid w:val="00837EC6"/>
    <w:rsid w:val="00841D56"/>
    <w:rsid w:val="008547CD"/>
    <w:rsid w:val="00856A01"/>
    <w:rsid w:val="0086570E"/>
    <w:rsid w:val="00871E8F"/>
    <w:rsid w:val="00875498"/>
    <w:rsid w:val="00890838"/>
    <w:rsid w:val="008937C7"/>
    <w:rsid w:val="00896FD5"/>
    <w:rsid w:val="008A65E3"/>
    <w:rsid w:val="008A6969"/>
    <w:rsid w:val="008B3F2B"/>
    <w:rsid w:val="008B59AB"/>
    <w:rsid w:val="008B7D62"/>
    <w:rsid w:val="008C1291"/>
    <w:rsid w:val="00907B0E"/>
    <w:rsid w:val="00942235"/>
    <w:rsid w:val="00942852"/>
    <w:rsid w:val="009437AD"/>
    <w:rsid w:val="009574A0"/>
    <w:rsid w:val="009574BE"/>
    <w:rsid w:val="00961801"/>
    <w:rsid w:val="00964A51"/>
    <w:rsid w:val="00964BE5"/>
    <w:rsid w:val="009772BD"/>
    <w:rsid w:val="00993049"/>
    <w:rsid w:val="009A1B68"/>
    <w:rsid w:val="009B3FFE"/>
    <w:rsid w:val="009B6B35"/>
    <w:rsid w:val="00A04763"/>
    <w:rsid w:val="00A06DC3"/>
    <w:rsid w:val="00A10BBA"/>
    <w:rsid w:val="00A13BEC"/>
    <w:rsid w:val="00A2358A"/>
    <w:rsid w:val="00A40E97"/>
    <w:rsid w:val="00A461F0"/>
    <w:rsid w:val="00A52899"/>
    <w:rsid w:val="00A67C71"/>
    <w:rsid w:val="00A77C86"/>
    <w:rsid w:val="00A83A02"/>
    <w:rsid w:val="00A86D3E"/>
    <w:rsid w:val="00A87AB8"/>
    <w:rsid w:val="00A94718"/>
    <w:rsid w:val="00AA26B3"/>
    <w:rsid w:val="00AA4DBD"/>
    <w:rsid w:val="00AB66CB"/>
    <w:rsid w:val="00AB7D5E"/>
    <w:rsid w:val="00AC049C"/>
    <w:rsid w:val="00AC4018"/>
    <w:rsid w:val="00AC7FC6"/>
    <w:rsid w:val="00AD2EB5"/>
    <w:rsid w:val="00AF103A"/>
    <w:rsid w:val="00B00960"/>
    <w:rsid w:val="00B40ECF"/>
    <w:rsid w:val="00B519E5"/>
    <w:rsid w:val="00B55792"/>
    <w:rsid w:val="00B55D1E"/>
    <w:rsid w:val="00B60CF4"/>
    <w:rsid w:val="00B63B87"/>
    <w:rsid w:val="00B67E2D"/>
    <w:rsid w:val="00B71B46"/>
    <w:rsid w:val="00B7349E"/>
    <w:rsid w:val="00B76D9E"/>
    <w:rsid w:val="00B805DC"/>
    <w:rsid w:val="00B832EB"/>
    <w:rsid w:val="00B85C59"/>
    <w:rsid w:val="00B94FD1"/>
    <w:rsid w:val="00BA6190"/>
    <w:rsid w:val="00BB496B"/>
    <w:rsid w:val="00BD1C02"/>
    <w:rsid w:val="00BD4174"/>
    <w:rsid w:val="00C01DDC"/>
    <w:rsid w:val="00C06BA6"/>
    <w:rsid w:val="00C14AB6"/>
    <w:rsid w:val="00C15D82"/>
    <w:rsid w:val="00C224F4"/>
    <w:rsid w:val="00C3008F"/>
    <w:rsid w:val="00C34A8D"/>
    <w:rsid w:val="00C47324"/>
    <w:rsid w:val="00C51D49"/>
    <w:rsid w:val="00C529C6"/>
    <w:rsid w:val="00C53F72"/>
    <w:rsid w:val="00C54BFB"/>
    <w:rsid w:val="00C56D2D"/>
    <w:rsid w:val="00C668F3"/>
    <w:rsid w:val="00C71391"/>
    <w:rsid w:val="00C72FFE"/>
    <w:rsid w:val="00C8036C"/>
    <w:rsid w:val="00C94014"/>
    <w:rsid w:val="00CA6480"/>
    <w:rsid w:val="00CB0C33"/>
    <w:rsid w:val="00CB13C0"/>
    <w:rsid w:val="00CB67EB"/>
    <w:rsid w:val="00CC004A"/>
    <w:rsid w:val="00CC1E4D"/>
    <w:rsid w:val="00CE2E4A"/>
    <w:rsid w:val="00CE77DB"/>
    <w:rsid w:val="00CF42F3"/>
    <w:rsid w:val="00D136DC"/>
    <w:rsid w:val="00D15572"/>
    <w:rsid w:val="00D26321"/>
    <w:rsid w:val="00D33CC1"/>
    <w:rsid w:val="00D427A0"/>
    <w:rsid w:val="00D43C8E"/>
    <w:rsid w:val="00D43CD5"/>
    <w:rsid w:val="00D47453"/>
    <w:rsid w:val="00D512C0"/>
    <w:rsid w:val="00D5185C"/>
    <w:rsid w:val="00D54245"/>
    <w:rsid w:val="00D568A5"/>
    <w:rsid w:val="00D64AF3"/>
    <w:rsid w:val="00D70432"/>
    <w:rsid w:val="00D74458"/>
    <w:rsid w:val="00D83C4A"/>
    <w:rsid w:val="00D90819"/>
    <w:rsid w:val="00D9231E"/>
    <w:rsid w:val="00DA6AC3"/>
    <w:rsid w:val="00DA73CA"/>
    <w:rsid w:val="00DB44E7"/>
    <w:rsid w:val="00DC1C2E"/>
    <w:rsid w:val="00DC3925"/>
    <w:rsid w:val="00DD4628"/>
    <w:rsid w:val="00DE536D"/>
    <w:rsid w:val="00DE7283"/>
    <w:rsid w:val="00DF201B"/>
    <w:rsid w:val="00DF4686"/>
    <w:rsid w:val="00DF5681"/>
    <w:rsid w:val="00E01661"/>
    <w:rsid w:val="00E020C3"/>
    <w:rsid w:val="00E10F71"/>
    <w:rsid w:val="00E11B3B"/>
    <w:rsid w:val="00E144C0"/>
    <w:rsid w:val="00E2450F"/>
    <w:rsid w:val="00E249AE"/>
    <w:rsid w:val="00E313C4"/>
    <w:rsid w:val="00E32B0C"/>
    <w:rsid w:val="00E47D52"/>
    <w:rsid w:val="00E533E2"/>
    <w:rsid w:val="00E54579"/>
    <w:rsid w:val="00E56915"/>
    <w:rsid w:val="00E609D0"/>
    <w:rsid w:val="00E66540"/>
    <w:rsid w:val="00E75715"/>
    <w:rsid w:val="00E80E0F"/>
    <w:rsid w:val="00E80F03"/>
    <w:rsid w:val="00E85CE6"/>
    <w:rsid w:val="00E920C8"/>
    <w:rsid w:val="00E96578"/>
    <w:rsid w:val="00EA4005"/>
    <w:rsid w:val="00EA5E41"/>
    <w:rsid w:val="00EB114B"/>
    <w:rsid w:val="00EB4D9A"/>
    <w:rsid w:val="00EC14BD"/>
    <w:rsid w:val="00ED34CD"/>
    <w:rsid w:val="00EF0725"/>
    <w:rsid w:val="00EF6833"/>
    <w:rsid w:val="00F00B5D"/>
    <w:rsid w:val="00F06243"/>
    <w:rsid w:val="00F063FA"/>
    <w:rsid w:val="00F115D4"/>
    <w:rsid w:val="00F11A25"/>
    <w:rsid w:val="00F11D5E"/>
    <w:rsid w:val="00F200EA"/>
    <w:rsid w:val="00F22CE0"/>
    <w:rsid w:val="00F27282"/>
    <w:rsid w:val="00F47540"/>
    <w:rsid w:val="00F65277"/>
    <w:rsid w:val="00F72AF2"/>
    <w:rsid w:val="00F80D7D"/>
    <w:rsid w:val="00F8154F"/>
    <w:rsid w:val="00F84FD0"/>
    <w:rsid w:val="00F87B16"/>
    <w:rsid w:val="00F900FD"/>
    <w:rsid w:val="00F92C4A"/>
    <w:rsid w:val="00FA11DC"/>
    <w:rsid w:val="00FA2F56"/>
    <w:rsid w:val="00FA3975"/>
    <w:rsid w:val="00FA5B6F"/>
    <w:rsid w:val="00FB4A7D"/>
    <w:rsid w:val="00FB6A05"/>
    <w:rsid w:val="00FC1A88"/>
    <w:rsid w:val="00FC4A39"/>
    <w:rsid w:val="00FC6432"/>
    <w:rsid w:val="00FD3735"/>
    <w:rsid w:val="00FE39FF"/>
    <w:rsid w:val="00FF1011"/>
    <w:rsid w:val="00FF399A"/>
    <w:rsid w:val="00FF518A"/>
    <w:rsid w:val="00FF65B1"/>
    <w:rsid w:val="00FF6C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Theme="minorHAnsi" w:hAnsi="Segoe UI" w:cs="Segoe U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4E4C"/>
    <w:pPr>
      <w:spacing w:after="120"/>
      <w:jc w:val="both"/>
    </w:pPr>
    <w:rPr>
      <w:rFonts w:ascii="Palatino Linotype" w:hAnsi="Palatino Linotype"/>
    </w:rPr>
  </w:style>
  <w:style w:type="paragraph" w:styleId="Nadpis1">
    <w:name w:val="heading 1"/>
    <w:basedOn w:val="Normln"/>
    <w:next w:val="Normln"/>
    <w:link w:val="Nadpis1Char"/>
    <w:uiPriority w:val="9"/>
    <w:qFormat/>
    <w:rsid w:val="00C94014"/>
    <w:pPr>
      <w:keepNext/>
      <w:keepLines/>
      <w:jc w:val="center"/>
      <w:outlineLvl w:val="0"/>
    </w:pPr>
    <w:rPr>
      <w:rFonts w:ascii="Segoe UI" w:eastAsiaTheme="majorEastAsia" w:hAnsi="Segoe UI" w:cstheme="majorBidi"/>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40ECF"/>
    <w:pPr>
      <w:ind w:left="720"/>
      <w:contextualSpacing/>
    </w:pPr>
  </w:style>
  <w:style w:type="table" w:styleId="Mkatabulky">
    <w:name w:val="Table Grid"/>
    <w:basedOn w:val="Normlntabulka"/>
    <w:uiPriority w:val="59"/>
    <w:rsid w:val="000C4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B805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05DC"/>
    <w:rPr>
      <w:rFonts w:ascii="Palatino Linotype" w:hAnsi="Palatino Linotype"/>
    </w:rPr>
  </w:style>
  <w:style w:type="paragraph" w:styleId="Zpat">
    <w:name w:val="footer"/>
    <w:basedOn w:val="Normln"/>
    <w:link w:val="ZpatChar"/>
    <w:uiPriority w:val="99"/>
    <w:unhideWhenUsed/>
    <w:rsid w:val="00B805DC"/>
    <w:pPr>
      <w:tabs>
        <w:tab w:val="center" w:pos="4536"/>
        <w:tab w:val="right" w:pos="9072"/>
      </w:tabs>
      <w:spacing w:after="0" w:line="240" w:lineRule="auto"/>
    </w:pPr>
  </w:style>
  <w:style w:type="character" w:customStyle="1" w:styleId="ZpatChar">
    <w:name w:val="Zápatí Char"/>
    <w:basedOn w:val="Standardnpsmoodstavce"/>
    <w:link w:val="Zpat"/>
    <w:uiPriority w:val="99"/>
    <w:rsid w:val="00B805DC"/>
    <w:rPr>
      <w:rFonts w:ascii="Palatino Linotype" w:hAnsi="Palatino Linotype"/>
    </w:rPr>
  </w:style>
  <w:style w:type="character" w:styleId="Hypertextovodkaz">
    <w:name w:val="Hyperlink"/>
    <w:basedOn w:val="Standardnpsmoodstavce"/>
    <w:uiPriority w:val="99"/>
    <w:unhideWhenUsed/>
    <w:rsid w:val="00AA4DBD"/>
    <w:rPr>
      <w:color w:val="0000FF" w:themeColor="hyperlink"/>
      <w:u w:val="single"/>
    </w:rPr>
  </w:style>
  <w:style w:type="character" w:styleId="Odkaznakoment">
    <w:name w:val="annotation reference"/>
    <w:basedOn w:val="Standardnpsmoodstavce"/>
    <w:uiPriority w:val="99"/>
    <w:semiHidden/>
    <w:unhideWhenUsed/>
    <w:rsid w:val="00196EDC"/>
    <w:rPr>
      <w:sz w:val="16"/>
      <w:szCs w:val="16"/>
    </w:rPr>
  </w:style>
  <w:style w:type="paragraph" w:styleId="Textkomente">
    <w:name w:val="annotation text"/>
    <w:basedOn w:val="Normln"/>
    <w:link w:val="TextkomenteChar"/>
    <w:uiPriority w:val="99"/>
    <w:unhideWhenUsed/>
    <w:rsid w:val="00196EDC"/>
    <w:pPr>
      <w:spacing w:line="240" w:lineRule="auto"/>
    </w:pPr>
    <w:rPr>
      <w:sz w:val="20"/>
      <w:szCs w:val="20"/>
    </w:rPr>
  </w:style>
  <w:style w:type="character" w:customStyle="1" w:styleId="TextkomenteChar">
    <w:name w:val="Text komentáře Char"/>
    <w:basedOn w:val="Standardnpsmoodstavce"/>
    <w:link w:val="Textkomente"/>
    <w:uiPriority w:val="99"/>
    <w:rsid w:val="00196EDC"/>
    <w:rPr>
      <w:rFonts w:ascii="Palatino Linotype" w:hAnsi="Palatino Linotype"/>
      <w:sz w:val="20"/>
      <w:szCs w:val="20"/>
    </w:rPr>
  </w:style>
  <w:style w:type="paragraph" w:styleId="Pedmtkomente">
    <w:name w:val="annotation subject"/>
    <w:basedOn w:val="Textkomente"/>
    <w:next w:val="Textkomente"/>
    <w:link w:val="PedmtkomenteChar"/>
    <w:uiPriority w:val="99"/>
    <w:semiHidden/>
    <w:unhideWhenUsed/>
    <w:rsid w:val="00196EDC"/>
    <w:rPr>
      <w:b/>
      <w:bCs/>
    </w:rPr>
  </w:style>
  <w:style w:type="character" w:customStyle="1" w:styleId="PedmtkomenteChar">
    <w:name w:val="Předmět komentáře Char"/>
    <w:basedOn w:val="TextkomenteChar"/>
    <w:link w:val="Pedmtkomente"/>
    <w:uiPriority w:val="99"/>
    <w:semiHidden/>
    <w:rsid w:val="00196EDC"/>
    <w:rPr>
      <w:rFonts w:ascii="Palatino Linotype" w:hAnsi="Palatino Linotype"/>
      <w:b/>
      <w:bCs/>
      <w:sz w:val="20"/>
      <w:szCs w:val="20"/>
    </w:rPr>
  </w:style>
  <w:style w:type="paragraph" w:styleId="Textbubliny">
    <w:name w:val="Balloon Text"/>
    <w:basedOn w:val="Normln"/>
    <w:link w:val="TextbublinyChar"/>
    <w:uiPriority w:val="99"/>
    <w:semiHidden/>
    <w:unhideWhenUsed/>
    <w:rsid w:val="00196E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6EDC"/>
    <w:rPr>
      <w:rFonts w:ascii="Tahoma" w:hAnsi="Tahoma" w:cs="Tahoma"/>
      <w:sz w:val="16"/>
      <w:szCs w:val="16"/>
    </w:rPr>
  </w:style>
  <w:style w:type="character" w:customStyle="1" w:styleId="Nevyeenzmnka1">
    <w:name w:val="Nevyřešená zmínka1"/>
    <w:basedOn w:val="Standardnpsmoodstavce"/>
    <w:uiPriority w:val="99"/>
    <w:semiHidden/>
    <w:unhideWhenUsed/>
    <w:rsid w:val="00680038"/>
    <w:rPr>
      <w:color w:val="808080"/>
      <w:shd w:val="clear" w:color="auto" w:fill="E6E6E6"/>
    </w:rPr>
  </w:style>
  <w:style w:type="paragraph" w:styleId="Revize">
    <w:name w:val="Revision"/>
    <w:hidden/>
    <w:uiPriority w:val="99"/>
    <w:semiHidden/>
    <w:rsid w:val="00E75715"/>
    <w:pPr>
      <w:spacing w:after="0" w:line="240" w:lineRule="auto"/>
    </w:pPr>
    <w:rPr>
      <w:rFonts w:ascii="Palatino Linotype" w:hAnsi="Palatino Linotype"/>
    </w:rPr>
  </w:style>
  <w:style w:type="paragraph" w:styleId="Bezmezer">
    <w:name w:val="No Spacing"/>
    <w:uiPriority w:val="1"/>
    <w:qFormat/>
    <w:rsid w:val="00E2450F"/>
    <w:pPr>
      <w:spacing w:after="0" w:line="240" w:lineRule="auto"/>
      <w:jc w:val="both"/>
    </w:pPr>
    <w:rPr>
      <w:rFonts w:ascii="Palatino Linotype" w:hAnsi="Palatino Linotype"/>
    </w:rPr>
  </w:style>
  <w:style w:type="character" w:customStyle="1" w:styleId="Nadpis1Char">
    <w:name w:val="Nadpis 1 Char"/>
    <w:basedOn w:val="Standardnpsmoodstavce"/>
    <w:link w:val="Nadpis1"/>
    <w:uiPriority w:val="9"/>
    <w:rsid w:val="00C94014"/>
    <w:rPr>
      <w:rFonts w:eastAsiaTheme="majorEastAsia" w:cstheme="majorBidi"/>
      <w:b/>
      <w:bCs/>
      <w:szCs w:val="28"/>
    </w:rPr>
  </w:style>
  <w:style w:type="paragraph" w:styleId="Nadpisobsahu">
    <w:name w:val="TOC Heading"/>
    <w:basedOn w:val="Nadpis1"/>
    <w:next w:val="Normln"/>
    <w:uiPriority w:val="39"/>
    <w:semiHidden/>
    <w:unhideWhenUsed/>
    <w:qFormat/>
    <w:rsid w:val="00C94014"/>
    <w:pPr>
      <w:spacing w:before="480" w:after="0"/>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C94014"/>
    <w:pPr>
      <w:spacing w:after="100"/>
    </w:pPr>
  </w:style>
  <w:style w:type="paragraph" w:customStyle="1" w:styleId="textsmrnice">
    <w:name w:val="text směrnice"/>
    <w:basedOn w:val="Prosttext"/>
    <w:uiPriority w:val="99"/>
    <w:rsid w:val="006D29FE"/>
    <w:rPr>
      <w:rFonts w:ascii="Times New Roman" w:eastAsia="MS Mincho" w:hAnsi="Times New Roman" w:cs="Times New Roman"/>
      <w:sz w:val="24"/>
      <w:szCs w:val="24"/>
      <w:lang w:eastAsia="cs-CZ"/>
    </w:rPr>
  </w:style>
  <w:style w:type="paragraph" w:customStyle="1" w:styleId="lneknzev">
    <w:name w:val="článek název"/>
    <w:basedOn w:val="textsmrnice"/>
    <w:uiPriority w:val="99"/>
    <w:rsid w:val="006D29FE"/>
    <w:pPr>
      <w:jc w:val="center"/>
    </w:pPr>
    <w:rPr>
      <w:b/>
      <w:bCs/>
      <w:u w:val="single"/>
    </w:rPr>
  </w:style>
  <w:style w:type="paragraph" w:customStyle="1" w:styleId="ZkladntextIMP">
    <w:name w:val="Základní text_IMP"/>
    <w:basedOn w:val="Normln"/>
    <w:uiPriority w:val="99"/>
    <w:rsid w:val="006D29FE"/>
    <w:pPr>
      <w:suppressAutoHyphens/>
      <w:spacing w:after="0"/>
      <w:jc w:val="left"/>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semiHidden/>
    <w:unhideWhenUsed/>
    <w:rsid w:val="006D29FE"/>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6D29FE"/>
    <w:rPr>
      <w:rFonts w:ascii="Consolas" w:hAnsi="Consolas" w:cs="Consolas"/>
      <w:sz w:val="21"/>
      <w:szCs w:val="21"/>
    </w:rPr>
  </w:style>
  <w:style w:type="paragraph" w:styleId="Zkladntext2">
    <w:name w:val="Body Text 2"/>
    <w:basedOn w:val="Normln"/>
    <w:link w:val="Zkladntext2Char"/>
    <w:uiPriority w:val="99"/>
    <w:rsid w:val="006D29FE"/>
    <w:pPr>
      <w:spacing w:after="0" w:line="240" w:lineRule="auto"/>
      <w:jc w:val="left"/>
    </w:pPr>
    <w:rPr>
      <w:rFonts w:ascii="Times New Roman" w:eastAsia="Times New Roman" w:hAnsi="Times New Roman" w:cs="Times New Roman"/>
      <w:b/>
      <w:bCs/>
      <w:sz w:val="28"/>
      <w:szCs w:val="28"/>
      <w:lang w:eastAsia="cs-CZ"/>
    </w:rPr>
  </w:style>
  <w:style w:type="character" w:customStyle="1" w:styleId="Zkladntext2Char">
    <w:name w:val="Základní text 2 Char"/>
    <w:basedOn w:val="Standardnpsmoodstavce"/>
    <w:link w:val="Zkladntext2"/>
    <w:uiPriority w:val="99"/>
    <w:rsid w:val="006D29FE"/>
    <w:rPr>
      <w:rFonts w:ascii="Times New Roman" w:eastAsia="Times New Roman" w:hAnsi="Times New Roman" w:cs="Times New Roman"/>
      <w:b/>
      <w:bCs/>
      <w:sz w:val="28"/>
      <w:szCs w:val="28"/>
      <w:lang w:eastAsia="cs-CZ"/>
    </w:rPr>
  </w:style>
  <w:style w:type="character" w:styleId="Sledovanodkaz">
    <w:name w:val="FollowedHyperlink"/>
    <w:basedOn w:val="Standardnpsmoodstavce"/>
    <w:uiPriority w:val="99"/>
    <w:semiHidden/>
    <w:unhideWhenUsed/>
    <w:rsid w:val="00D64A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let-glob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8B7B659FA50374898614055F098FBCE" ma:contentTypeVersion="8" ma:contentTypeDescription="Vytvoří nový dokument" ma:contentTypeScope="" ma:versionID="0ffb274d59cd271859c7670cc63aacc3">
  <xsd:schema xmlns:xsd="http://www.w3.org/2001/XMLSchema" xmlns:xs="http://www.w3.org/2001/XMLSchema" xmlns:p="http://schemas.microsoft.com/office/2006/metadata/properties" xmlns:ns2="5584e288-b06c-4fdf-b807-a99d0fbc0c96" xmlns:ns3="ea6c9aa2-86f0-4dcf-a5ed-b55b7f18d8b6" targetNamespace="http://schemas.microsoft.com/office/2006/metadata/properties" ma:root="true" ma:fieldsID="80e79cdae2ed41449a540060ebb29252" ns2:_="" ns3:_="">
    <xsd:import namespace="5584e288-b06c-4fdf-b807-a99d0fbc0c96"/>
    <xsd:import namespace="ea6c9aa2-86f0-4dcf-a5ed-b55b7f18d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4e288-b06c-4fdf-b807-a99d0fbc0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c9aa2-86f0-4dcf-a5ed-b55b7f18d8b6"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69862-CF54-48DD-AA02-A2A47D73ED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47D73D-93EF-4E80-A590-AA182352C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4e288-b06c-4fdf-b807-a99d0fbc0c96"/>
    <ds:schemaRef ds:uri="ea6c9aa2-86f0-4dcf-a5ed-b55b7f18d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DAD25-6052-4904-8248-7773D3AE8C9E}">
  <ds:schemaRefs>
    <ds:schemaRef ds:uri="http://schemas.microsoft.com/sharepoint/v3/contenttype/forms"/>
  </ds:schemaRefs>
</ds:datastoreItem>
</file>

<file path=customXml/itemProps4.xml><?xml version="1.0" encoding="utf-8"?>
<ds:datastoreItem xmlns:ds="http://schemas.openxmlformats.org/officeDocument/2006/customXml" ds:itemID="{E6EE3F83-7DD9-4858-B723-4A4823BD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3345</Words>
  <Characters>19736</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David Halbrštát</dc:creator>
  <cp:lastModifiedBy>Mirek</cp:lastModifiedBy>
  <cp:revision>14</cp:revision>
  <cp:lastPrinted>2018-06-26T06:41:00Z</cp:lastPrinted>
  <dcterms:created xsi:type="dcterms:W3CDTF">2018-05-28T13:39:00Z</dcterms:created>
  <dcterms:modified xsi:type="dcterms:W3CDTF">2018-10-09T11:03:00Z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0x01010078B7B659FA50374898614055F098FBCE</vt:lpwstr>
  </property>
</Properties>
</file>